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44ED39F9"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771346" w:rsidRPr="004A659A">
        <w:rPr>
          <w:rFonts w:ascii="Arial" w:hAnsi="Arial" w:cs="Arial"/>
          <w:b/>
          <w:noProof/>
          <w:sz w:val="24"/>
          <w:lang w:eastAsia="ja-JP"/>
        </w:rPr>
        <w:t>10</w:t>
      </w:r>
      <w:r w:rsidR="00C5778D">
        <w:rPr>
          <w:rFonts w:ascii="Arial" w:hAnsi="Arial" w:cs="Arial"/>
          <w:b/>
          <w:noProof/>
          <w:sz w:val="24"/>
          <w:lang w:eastAsia="ja-JP"/>
        </w:rPr>
        <w:t>4</w:t>
      </w:r>
      <w:r w:rsidRPr="004A659A">
        <w:rPr>
          <w:rFonts w:ascii="Arial" w:hAnsi="Arial" w:cs="Arial"/>
          <w:b/>
          <w:noProof/>
          <w:sz w:val="24"/>
          <w:lang w:eastAsia="ja-JP"/>
        </w:rPr>
        <w:t>-e</w:t>
      </w:r>
      <w:r w:rsidR="00BB7F18" w:rsidRPr="004A659A">
        <w:rPr>
          <w:rFonts w:ascii="Arial" w:hAnsi="Arial" w:cs="Arial"/>
          <w:b/>
          <w:noProof/>
          <w:sz w:val="24"/>
          <w:lang w:eastAsia="ja-JP"/>
        </w:rPr>
        <w:t xml:space="preserve"> </w:t>
      </w:r>
      <w:r w:rsidR="00356882" w:rsidRPr="004A659A">
        <w:rPr>
          <w:rFonts w:ascii="Arial" w:hAnsi="Arial" w:cs="Arial"/>
          <w:b/>
          <w:noProof/>
          <w:sz w:val="24"/>
          <w:lang w:eastAsia="ja-JP"/>
        </w:rPr>
        <w:tab/>
      </w:r>
      <w:r w:rsidRPr="005937CD">
        <w:rPr>
          <w:rFonts w:ascii="Arial" w:hAnsi="Arial" w:cs="Arial"/>
          <w:b/>
          <w:noProof/>
          <w:sz w:val="24"/>
          <w:lang w:eastAsia="ja-JP"/>
        </w:rPr>
        <w:t>R4-2</w:t>
      </w:r>
      <w:r w:rsidR="00AE4969" w:rsidRPr="005937CD">
        <w:rPr>
          <w:rFonts w:ascii="Arial" w:hAnsi="Arial" w:cs="Arial"/>
          <w:b/>
          <w:noProof/>
          <w:sz w:val="24"/>
          <w:lang w:eastAsia="ja-JP"/>
        </w:rPr>
        <w:t>2</w:t>
      </w:r>
      <w:r w:rsidR="005937CD" w:rsidRPr="005937CD">
        <w:rPr>
          <w:rFonts w:ascii="Arial" w:hAnsi="Arial" w:cs="Arial"/>
          <w:b/>
          <w:noProof/>
          <w:sz w:val="24"/>
          <w:lang w:eastAsia="ja-JP"/>
        </w:rPr>
        <w:t>12225</w:t>
      </w:r>
    </w:p>
    <w:p w14:paraId="5D4FDA65" w14:textId="3E94913F" w:rsidR="008B2C4F" w:rsidRPr="004A659A" w:rsidRDefault="008B2C4F" w:rsidP="008B2C4F">
      <w:pPr>
        <w:spacing w:after="120"/>
        <w:ind w:left="1985" w:hanging="1985"/>
        <w:rPr>
          <w:rFonts w:ascii="Arial" w:hAnsi="Arial" w:cs="Arial"/>
          <w:b/>
          <w:noProof/>
          <w:sz w:val="24"/>
          <w:lang w:eastAsia="ja-JP"/>
        </w:rPr>
      </w:pPr>
      <w:r w:rsidRPr="004A659A">
        <w:rPr>
          <w:rFonts w:ascii="Arial" w:hAnsi="Arial" w:cs="Arial"/>
          <w:b/>
          <w:noProof/>
          <w:sz w:val="24"/>
          <w:lang w:eastAsia="ja-JP"/>
        </w:rPr>
        <w:t xml:space="preserve">Electronic meeting, </w:t>
      </w:r>
      <w:r w:rsidR="00C5778D">
        <w:rPr>
          <w:rFonts w:ascii="Arial" w:hAnsi="Arial" w:cs="Arial"/>
          <w:b/>
          <w:noProof/>
          <w:sz w:val="24"/>
          <w:lang w:eastAsia="ja-JP"/>
        </w:rPr>
        <w:t>15</w:t>
      </w:r>
      <w:r w:rsidR="00C5778D">
        <w:rPr>
          <w:rFonts w:ascii="Arial" w:hAnsi="Arial" w:cs="Arial"/>
          <w:b/>
          <w:noProof/>
          <w:sz w:val="24"/>
          <w:vertAlign w:val="superscript"/>
          <w:lang w:eastAsia="ja-JP"/>
        </w:rPr>
        <w:t>th</w:t>
      </w:r>
      <w:r w:rsidR="00C5778D">
        <w:rPr>
          <w:rFonts w:ascii="Arial" w:hAnsi="Arial" w:cs="Arial"/>
          <w:b/>
          <w:noProof/>
          <w:sz w:val="24"/>
          <w:lang w:eastAsia="ja-JP"/>
        </w:rPr>
        <w:t xml:space="preserve"> </w:t>
      </w:r>
      <w:r w:rsidR="00C5778D" w:rsidRPr="00CD7B47">
        <w:rPr>
          <w:rFonts w:ascii="Arial" w:hAnsi="Arial" w:cs="Arial"/>
          <w:b/>
          <w:noProof/>
          <w:sz w:val="24"/>
          <w:lang w:eastAsia="ja-JP"/>
        </w:rPr>
        <w:t xml:space="preserve">– </w:t>
      </w:r>
      <w:r w:rsidR="00C5778D">
        <w:rPr>
          <w:rFonts w:ascii="Arial" w:hAnsi="Arial" w:cs="Arial"/>
          <w:b/>
          <w:noProof/>
          <w:sz w:val="24"/>
          <w:lang w:eastAsia="ja-JP"/>
        </w:rPr>
        <w:t>24</w:t>
      </w:r>
      <w:r w:rsidR="00C5778D" w:rsidRPr="00FD7ED4">
        <w:rPr>
          <w:rFonts w:ascii="Arial" w:hAnsi="Arial" w:cs="Arial"/>
          <w:b/>
          <w:noProof/>
          <w:sz w:val="24"/>
          <w:vertAlign w:val="superscript"/>
          <w:lang w:eastAsia="ja-JP"/>
        </w:rPr>
        <w:t>th</w:t>
      </w:r>
      <w:r w:rsidR="00C5778D">
        <w:rPr>
          <w:rFonts w:ascii="Arial" w:hAnsi="Arial" w:cs="Arial"/>
          <w:b/>
          <w:noProof/>
          <w:sz w:val="24"/>
          <w:lang w:eastAsia="ja-JP"/>
        </w:rPr>
        <w:t xml:space="preserve"> August</w:t>
      </w:r>
      <w:r w:rsidR="00C5778D" w:rsidRPr="00CD7B47">
        <w:rPr>
          <w:rFonts w:ascii="Arial" w:hAnsi="Arial" w:cs="Arial"/>
          <w:b/>
          <w:noProof/>
          <w:sz w:val="24"/>
          <w:lang w:eastAsia="ja-JP"/>
        </w:rPr>
        <w:t>, 202</w:t>
      </w:r>
      <w:r w:rsidR="00C5778D">
        <w:rPr>
          <w:rFonts w:ascii="Arial" w:hAnsi="Arial" w:cs="Arial"/>
          <w:b/>
          <w:noProof/>
          <w:sz w:val="24"/>
          <w:lang w:eastAsia="ja-JP"/>
        </w:rPr>
        <w:t>2</w:t>
      </w:r>
    </w:p>
    <w:p w14:paraId="5B7A30A1" w14:textId="77777777" w:rsidR="008B2C4F" w:rsidRPr="004A659A" w:rsidRDefault="008B2C4F" w:rsidP="008B2C4F">
      <w:pPr>
        <w:spacing w:after="120"/>
        <w:ind w:left="1985" w:hanging="1985"/>
        <w:rPr>
          <w:rFonts w:ascii="Arial" w:hAnsi="Arial" w:cs="Arial"/>
          <w: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31237608"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D122B9" w:rsidRPr="004A659A">
        <w:rPr>
          <w:rFonts w:ascii="Arial" w:hAnsi="Arial" w:cs="Arial"/>
          <w:bCs/>
        </w:rPr>
        <w:t>General view on</w:t>
      </w:r>
      <w:r w:rsidRPr="004A659A">
        <w:rPr>
          <w:rFonts w:ascii="Arial" w:hAnsi="Arial" w:cs="Arial"/>
          <w:bCs/>
        </w:rPr>
        <w:t xml:space="preserve"> demodulation requirement</w:t>
      </w:r>
      <w:r w:rsidR="00CA4012" w:rsidRPr="004A659A">
        <w:rPr>
          <w:rFonts w:ascii="Arial" w:hAnsi="Arial" w:cs="Arial"/>
          <w:bCs/>
        </w:rPr>
        <w:t>s</w:t>
      </w:r>
      <w:r w:rsidR="00884395" w:rsidRPr="004A659A">
        <w:rPr>
          <w:rFonts w:ascii="Arial" w:hAnsi="Arial" w:cs="Arial"/>
          <w:bCs/>
        </w:rPr>
        <w:t xml:space="preserve"> for NR extended to 71GHz</w:t>
      </w:r>
    </w:p>
    <w:p w14:paraId="2A5B2A03" w14:textId="07A59D8F"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A21992" w:rsidRPr="00F95FFC">
        <w:rPr>
          <w:rFonts w:ascii="Arial" w:hAnsi="Arial" w:cs="Arial"/>
          <w:bCs/>
        </w:rPr>
        <w:t>9.1</w:t>
      </w:r>
      <w:r w:rsidR="00F13F57" w:rsidRPr="00F95FFC">
        <w:rPr>
          <w:rFonts w:ascii="Arial" w:hAnsi="Arial" w:cs="Arial"/>
          <w:bCs/>
        </w:rPr>
        <w:t>4</w:t>
      </w:r>
      <w:r w:rsidR="004C6960" w:rsidRPr="00F95FFC">
        <w:rPr>
          <w:rFonts w:ascii="Arial" w:hAnsi="Arial" w:cs="Arial"/>
          <w:bCs/>
        </w:rPr>
        <w:t>.</w:t>
      </w:r>
      <w:r w:rsidR="00F13F57" w:rsidRPr="00F95FFC">
        <w:rPr>
          <w:rFonts w:ascii="Arial" w:hAnsi="Arial" w:cs="Arial"/>
          <w:bCs/>
        </w:rPr>
        <w:t>8</w:t>
      </w:r>
      <w:r w:rsidR="00ED2600" w:rsidRPr="00F95FFC">
        <w:rPr>
          <w:rFonts w:ascii="Arial" w:hAnsi="Arial" w:cs="Arial"/>
          <w:bCs/>
        </w:rPr>
        <w:t>.</w:t>
      </w:r>
      <w:r w:rsidR="00F13F57" w:rsidRPr="00F95FFC">
        <w:rPr>
          <w:rFonts w:ascii="Arial" w:hAnsi="Arial" w:cs="Arial"/>
          <w:bCs/>
        </w:rPr>
        <w:t>1</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77777777" w:rsidR="008B2C4F" w:rsidRPr="004A659A"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18F13920" w14:textId="0C40F213" w:rsidR="00BF5EF4" w:rsidRDefault="00F95FFC" w:rsidP="008B2C4F">
      <w:pPr>
        <w:rPr>
          <w:rFonts w:ascii="Arial" w:hAnsi="Arial" w:cs="Arial"/>
        </w:rPr>
      </w:pPr>
      <w:bookmarkStart w:id="2" w:name="_Hlk528680199"/>
      <w:bookmarkEnd w:id="1"/>
      <w:r>
        <w:rPr>
          <w:rFonts w:ascii="Arial" w:hAnsi="Arial" w:cs="Arial"/>
        </w:rPr>
        <w:t>In RAN4#</w:t>
      </w:r>
      <w:r w:rsidR="00362FF3">
        <w:rPr>
          <w:rFonts w:ascii="Arial" w:hAnsi="Arial" w:cs="Arial"/>
        </w:rPr>
        <w:t xml:space="preserve">103-e, companies discussed the general issues for FR2-2 demodulation requirements. Following agreements </w:t>
      </w:r>
      <w:r w:rsidR="0020286D">
        <w:rPr>
          <w:rFonts w:ascii="Arial" w:hAnsi="Arial" w:cs="Arial"/>
        </w:rPr>
        <w:t xml:space="preserve">and open issues </w:t>
      </w:r>
      <w:r w:rsidR="00362FF3">
        <w:rPr>
          <w:rFonts w:ascii="Arial" w:hAnsi="Arial" w:cs="Arial"/>
        </w:rPr>
        <w:t xml:space="preserve">are captured in </w:t>
      </w:r>
      <w:r w:rsidR="00CF496A">
        <w:rPr>
          <w:rFonts w:ascii="Arial" w:hAnsi="Arial" w:cs="Arial"/>
        </w:rPr>
        <w:t xml:space="preserve">the WF [1]. </w:t>
      </w:r>
    </w:p>
    <w:p w14:paraId="3828945D" w14:textId="77777777" w:rsidR="00512D8C" w:rsidRDefault="00512D8C" w:rsidP="00512D8C">
      <w:pPr>
        <w:rPr>
          <w:rStyle w:val="Strong"/>
          <w:u w:val="single"/>
        </w:rPr>
      </w:pPr>
    </w:p>
    <w:p w14:paraId="6B1E2ECE" w14:textId="41215E39" w:rsidR="00512D8C" w:rsidRDefault="00512D8C" w:rsidP="00512D8C">
      <w:pPr>
        <w:rPr>
          <w:sz w:val="18"/>
          <w:szCs w:val="18"/>
          <w:lang w:eastAsia="ja-JP" w:bidi="hi-IN"/>
        </w:rPr>
      </w:pPr>
      <w:r>
        <w:rPr>
          <w:rStyle w:val="Strong"/>
          <w:u w:val="single"/>
        </w:rPr>
        <w:t xml:space="preserve">Issue 1-1-1: </w:t>
      </w:r>
      <w:r>
        <w:rPr>
          <w:b/>
          <w:u w:val="single"/>
          <w:lang w:eastAsia="ko-KR"/>
        </w:rPr>
        <w:t>Whether to define FR2-2 demodulation requirement without LBT model for both DL and UL</w:t>
      </w:r>
    </w:p>
    <w:p w14:paraId="7FF696FC" w14:textId="77777777" w:rsidR="00512D8C" w:rsidRDefault="00512D8C" w:rsidP="00512D8C">
      <w:pPr>
        <w:shd w:val="clear" w:color="auto" w:fill="FFFFFF"/>
        <w:spacing w:after="0"/>
      </w:pPr>
      <w:r>
        <w:t>Rel-17 RAN4 focused on defining FR2-2 demodulation requirement without LBT model for UL/DL.</w:t>
      </w:r>
    </w:p>
    <w:p w14:paraId="320B2F05" w14:textId="77777777" w:rsidR="00512D8C" w:rsidRDefault="00512D8C" w:rsidP="00512D8C">
      <w:pPr>
        <w:shd w:val="clear" w:color="auto" w:fill="FFFFFF"/>
        <w:spacing w:after="0"/>
      </w:pPr>
      <w:r>
        <w:t xml:space="preserve">It’s not precluded to discuss and specify specific requirements with LBT model in future releases. </w:t>
      </w:r>
    </w:p>
    <w:p w14:paraId="646EE078" w14:textId="77777777" w:rsidR="00512D8C" w:rsidRDefault="00512D8C" w:rsidP="00512D8C">
      <w:pPr>
        <w:shd w:val="clear" w:color="auto" w:fill="FFFFFF"/>
        <w:spacing w:after="0"/>
      </w:pPr>
    </w:p>
    <w:p w14:paraId="6BDD75EE" w14:textId="77777777" w:rsidR="000A0AA5" w:rsidRDefault="000A0AA5" w:rsidP="000A0AA5">
      <w:pPr>
        <w:rPr>
          <w:rStyle w:val="Strong"/>
          <w:b w:val="0"/>
          <w:bCs w:val="0"/>
        </w:rPr>
      </w:pPr>
      <w:r>
        <w:rPr>
          <w:rStyle w:val="Strong"/>
          <w:u w:val="single"/>
        </w:rPr>
        <w:t xml:space="preserve">Issue 1-2-1: </w:t>
      </w:r>
      <w:r>
        <w:rPr>
          <w:b/>
          <w:u w:val="single"/>
          <w:lang w:eastAsia="ko-KR"/>
        </w:rPr>
        <w:t>How to consider phase noise model for the FR2-2 demodulation simulation</w:t>
      </w:r>
    </w:p>
    <w:p w14:paraId="2A022F30" w14:textId="77777777" w:rsidR="000A0AA5" w:rsidRDefault="000A0AA5" w:rsidP="000A0AA5">
      <w:pPr>
        <w:shd w:val="clear" w:color="auto" w:fill="FFFFFF"/>
        <w:spacing w:after="0"/>
      </w:pPr>
      <w:r>
        <w:t>Assume PN model in Receiver side with CPE compensation for initial simulation purpose for both DL and UL</w:t>
      </w:r>
    </w:p>
    <w:p w14:paraId="30D90481" w14:textId="77777777" w:rsidR="000A0AA5" w:rsidRDefault="000A0AA5" w:rsidP="000A0AA5">
      <w:pPr>
        <w:pStyle w:val="ListParagraph"/>
        <w:numPr>
          <w:ilvl w:val="0"/>
          <w:numId w:val="22"/>
        </w:numPr>
        <w:shd w:val="clear" w:color="auto" w:fill="FFFFFF"/>
        <w:spacing w:line="256" w:lineRule="auto"/>
        <w:rPr>
          <w:rFonts w:ascii="Times New Roman" w:hAnsi="Times New Roman"/>
          <w:sz w:val="20"/>
          <w:szCs w:val="20"/>
        </w:rPr>
      </w:pPr>
      <w:r>
        <w:rPr>
          <w:rFonts w:ascii="Times New Roman" w:hAnsi="Times New Roman"/>
          <w:sz w:val="20"/>
          <w:szCs w:val="20"/>
        </w:rPr>
        <w:t xml:space="preserve">FFS when and how to consider ICI including performance gain, implementation complexity and test feasibility </w:t>
      </w:r>
    </w:p>
    <w:p w14:paraId="108E87F5" w14:textId="77777777" w:rsidR="000A0AA5" w:rsidRDefault="000A0AA5" w:rsidP="000A0AA5">
      <w:pPr>
        <w:shd w:val="clear" w:color="auto" w:fill="FFFFFF"/>
        <w:spacing w:after="0"/>
      </w:pPr>
    </w:p>
    <w:p w14:paraId="4702733B" w14:textId="77777777" w:rsidR="000A0AA5" w:rsidRDefault="000A0AA5" w:rsidP="000A0AA5">
      <w:pPr>
        <w:rPr>
          <w:rStyle w:val="Strong"/>
          <w:b w:val="0"/>
          <w:bCs w:val="0"/>
        </w:rPr>
      </w:pPr>
      <w:r>
        <w:rPr>
          <w:rStyle w:val="Strong"/>
          <w:u w:val="single"/>
        </w:rPr>
        <w:t xml:space="preserve">Issue 1-2-2: </w:t>
      </w:r>
      <w:r>
        <w:rPr>
          <w:b/>
          <w:u w:val="single"/>
          <w:lang w:eastAsia="ko-KR"/>
        </w:rPr>
        <w:t>Whether TE PN impact is ignored or not in the simulations</w:t>
      </w:r>
    </w:p>
    <w:p w14:paraId="440B853C" w14:textId="77777777" w:rsidR="000A0AA5" w:rsidRDefault="000A0AA5" w:rsidP="000A0AA5">
      <w:pPr>
        <w:shd w:val="clear" w:color="auto" w:fill="FFFFFF"/>
        <w:spacing w:after="0"/>
        <w:rPr>
          <w:szCs w:val="24"/>
        </w:rPr>
      </w:pPr>
      <w:r>
        <w:rPr>
          <w:szCs w:val="24"/>
        </w:rPr>
        <w:t>Invite TE vendors to give comment if FR2-2 phase noise impact by TE can be ignored or not.</w:t>
      </w:r>
    </w:p>
    <w:p w14:paraId="090330BB" w14:textId="77777777" w:rsidR="000A0AA5" w:rsidRDefault="000A0AA5" w:rsidP="000A0AA5">
      <w:pPr>
        <w:shd w:val="clear" w:color="auto" w:fill="FFFFFF"/>
        <w:spacing w:after="0"/>
      </w:pPr>
      <w:r>
        <w:rPr>
          <w:szCs w:val="24"/>
        </w:rPr>
        <w:t>In case there is no input in the next meeting, the group does not consider TE PN impact.</w:t>
      </w:r>
    </w:p>
    <w:p w14:paraId="5A7138EB" w14:textId="77777777" w:rsidR="000A0AA5" w:rsidRDefault="000A0AA5" w:rsidP="000A0AA5">
      <w:pPr>
        <w:shd w:val="clear" w:color="auto" w:fill="FFFFFF"/>
        <w:spacing w:after="0"/>
      </w:pPr>
      <w:r>
        <w:t>Since there is no comment from TE vendors in this meeting, we will not consider the Tx PN impact in the simulations. The Tx PN impact is considered in the impairment results pending on BS implementation.</w:t>
      </w:r>
    </w:p>
    <w:p w14:paraId="64F9F455" w14:textId="77777777" w:rsidR="00512D8C" w:rsidRDefault="00512D8C" w:rsidP="00512D8C">
      <w:pPr>
        <w:shd w:val="clear" w:color="auto" w:fill="FFFFFF"/>
        <w:spacing w:after="0"/>
      </w:pPr>
    </w:p>
    <w:p w14:paraId="4FC069C6" w14:textId="77777777" w:rsidR="0020286D" w:rsidRDefault="0020286D" w:rsidP="0020286D">
      <w:pPr>
        <w:rPr>
          <w:rStyle w:val="Strong"/>
          <w:u w:val="single"/>
        </w:rPr>
      </w:pPr>
      <w:r>
        <w:rPr>
          <w:rStyle w:val="Strong"/>
          <w:u w:val="single"/>
        </w:rPr>
        <w:t xml:space="preserve">Issue 1-3-1: </w:t>
      </w:r>
      <w:r>
        <w:rPr>
          <w:b/>
          <w:u w:val="single"/>
          <w:lang w:eastAsia="ko-KR"/>
        </w:rPr>
        <w:t>How to consider the delay profile for TDLA channel model for FR2-2?</w:t>
      </w:r>
    </w:p>
    <w:p w14:paraId="23A6AC02" w14:textId="77777777" w:rsidR="0020286D" w:rsidRDefault="0020286D" w:rsidP="0020286D">
      <w:pPr>
        <w:shd w:val="clear" w:color="auto" w:fill="FFFFFF"/>
        <w:spacing w:after="0"/>
        <w:rPr>
          <w:iCs/>
        </w:rPr>
      </w:pPr>
      <w:r>
        <w:rPr>
          <w:iCs/>
        </w:rPr>
        <w:t>FFS the delay profile details.</w:t>
      </w:r>
    </w:p>
    <w:p w14:paraId="4C218711" w14:textId="77777777" w:rsidR="0020286D" w:rsidRDefault="0020286D" w:rsidP="0020286D">
      <w:pPr>
        <w:shd w:val="clear" w:color="auto" w:fill="FFFFFF"/>
        <w:spacing w:after="0"/>
      </w:pPr>
    </w:p>
    <w:p w14:paraId="3D4775D0" w14:textId="77777777" w:rsidR="0020286D" w:rsidRDefault="0020286D" w:rsidP="0020286D">
      <w:pPr>
        <w:rPr>
          <w:rStyle w:val="Strong"/>
          <w:u w:val="single"/>
        </w:rPr>
      </w:pPr>
      <w:r>
        <w:rPr>
          <w:rStyle w:val="Strong"/>
          <w:u w:val="single"/>
        </w:rPr>
        <w:t xml:space="preserve">Issue 1-3-2: </w:t>
      </w:r>
      <w:r>
        <w:rPr>
          <w:b/>
          <w:u w:val="single"/>
          <w:lang w:eastAsia="ko-KR"/>
        </w:rPr>
        <w:t>How to consider the minimum tap resolution for TDL channel model?</w:t>
      </w:r>
    </w:p>
    <w:p w14:paraId="797F6FD8" w14:textId="77777777" w:rsidR="0020286D" w:rsidRDefault="0020286D" w:rsidP="0020286D">
      <w:pPr>
        <w:shd w:val="clear" w:color="auto" w:fill="FFFFFF"/>
        <w:spacing w:after="0"/>
      </w:pPr>
      <w:r>
        <w:t>Invite TE vendors to confirm the minimum tap resolution for TDL channel model they could deliver.</w:t>
      </w:r>
    </w:p>
    <w:p w14:paraId="28F2B605" w14:textId="77777777" w:rsidR="0020286D" w:rsidRDefault="0020286D" w:rsidP="0020286D">
      <w:pPr>
        <w:pStyle w:val="ListParagraph"/>
        <w:numPr>
          <w:ilvl w:val="0"/>
          <w:numId w:val="22"/>
        </w:numPr>
        <w:shd w:val="clear" w:color="auto" w:fill="FFFFFF"/>
        <w:spacing w:line="256" w:lineRule="auto"/>
        <w:rPr>
          <w:rFonts w:ascii="Times New Roman" w:hAnsi="Times New Roman"/>
          <w:sz w:val="20"/>
          <w:szCs w:val="20"/>
        </w:rPr>
      </w:pPr>
      <w:r>
        <w:rPr>
          <w:rFonts w:ascii="Times New Roman" w:hAnsi="Times New Roman"/>
          <w:sz w:val="20"/>
          <w:szCs w:val="20"/>
        </w:rPr>
        <w:t>Proposal 1: 2ns delay resolution</w:t>
      </w:r>
    </w:p>
    <w:p w14:paraId="023D9DBC" w14:textId="77777777" w:rsidR="0020286D" w:rsidRDefault="0020286D" w:rsidP="0020286D">
      <w:pPr>
        <w:pStyle w:val="ListParagraph"/>
        <w:numPr>
          <w:ilvl w:val="0"/>
          <w:numId w:val="22"/>
        </w:numPr>
        <w:shd w:val="clear" w:color="auto" w:fill="FFFFFF"/>
        <w:spacing w:line="256" w:lineRule="auto"/>
        <w:rPr>
          <w:rFonts w:ascii="Times New Roman" w:hAnsi="Times New Roman"/>
          <w:sz w:val="20"/>
          <w:szCs w:val="20"/>
        </w:rPr>
      </w:pPr>
      <w:r>
        <w:rPr>
          <w:rFonts w:ascii="Times New Roman" w:hAnsi="Times New Roman"/>
          <w:sz w:val="20"/>
          <w:szCs w:val="20"/>
        </w:rPr>
        <w:t>Proposal 2: 2.5ns delay resolution</w:t>
      </w:r>
    </w:p>
    <w:p w14:paraId="10D8E674" w14:textId="77777777" w:rsidR="0020286D" w:rsidRDefault="0020286D" w:rsidP="0020286D">
      <w:pPr>
        <w:pStyle w:val="ListParagraph"/>
        <w:numPr>
          <w:ilvl w:val="0"/>
          <w:numId w:val="22"/>
        </w:numPr>
        <w:shd w:val="clear" w:color="auto" w:fill="FFFFFF"/>
        <w:spacing w:line="256" w:lineRule="auto"/>
        <w:rPr>
          <w:rFonts w:ascii="Times New Roman" w:hAnsi="Times New Roman"/>
          <w:sz w:val="20"/>
          <w:szCs w:val="20"/>
        </w:rPr>
      </w:pPr>
      <w:r>
        <w:rPr>
          <w:rFonts w:ascii="Times New Roman" w:hAnsi="Times New Roman"/>
          <w:sz w:val="20"/>
          <w:szCs w:val="20"/>
        </w:rPr>
        <w:lastRenderedPageBreak/>
        <w:t>Proposal 3: TBA</w:t>
      </w:r>
    </w:p>
    <w:p w14:paraId="1652D613" w14:textId="77777777" w:rsidR="008F13BD" w:rsidRDefault="008F13BD" w:rsidP="008B2C4F">
      <w:pPr>
        <w:rPr>
          <w:rFonts w:ascii="Arial" w:hAnsi="Arial" w:cs="Arial"/>
        </w:rPr>
      </w:pPr>
    </w:p>
    <w:p w14:paraId="1797549C" w14:textId="77777777" w:rsidR="001B2A09" w:rsidRDefault="001B2A09" w:rsidP="001B2A09">
      <w:pPr>
        <w:spacing w:after="180"/>
        <w:rPr>
          <w:b/>
          <w:u w:val="single"/>
          <w:lang w:eastAsia="ko-KR"/>
        </w:rPr>
      </w:pPr>
      <w:r>
        <w:rPr>
          <w:b/>
          <w:u w:val="single"/>
          <w:lang w:eastAsia="ko-KR"/>
        </w:rPr>
        <w:t>Issue 1-3-3: Channel model for UL requirements</w:t>
      </w:r>
    </w:p>
    <w:tbl>
      <w:tblPr>
        <w:tblW w:w="5000" w:type="pct"/>
        <w:jc w:val="center"/>
        <w:tblCellMar>
          <w:left w:w="0" w:type="dxa"/>
          <w:right w:w="0" w:type="dxa"/>
        </w:tblCellMar>
        <w:tblLook w:val="04A0" w:firstRow="1" w:lastRow="0" w:firstColumn="1" w:lastColumn="0" w:noHBand="0" w:noVBand="1"/>
      </w:tblPr>
      <w:tblGrid>
        <w:gridCol w:w="562"/>
        <w:gridCol w:w="652"/>
        <w:gridCol w:w="620"/>
        <w:gridCol w:w="1390"/>
        <w:gridCol w:w="525"/>
        <w:gridCol w:w="523"/>
        <w:gridCol w:w="603"/>
        <w:gridCol w:w="1352"/>
        <w:gridCol w:w="635"/>
        <w:gridCol w:w="725"/>
        <w:gridCol w:w="402"/>
        <w:gridCol w:w="1351"/>
      </w:tblGrid>
      <w:tr w:rsidR="001B2A09" w14:paraId="31B3CC8D" w14:textId="77777777" w:rsidTr="001B2A09">
        <w:trPr>
          <w:jc w:val="center"/>
        </w:trPr>
        <w:tc>
          <w:tcPr>
            <w:tcW w:w="3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95A9E8" w14:textId="77777777" w:rsidR="001B2A09" w:rsidRDefault="001B2A09">
            <w:pPr>
              <w:jc w:val="center"/>
              <w:rPr>
                <w:b/>
                <w:bCs/>
                <w:sz w:val="16"/>
                <w:szCs w:val="16"/>
                <w:lang w:eastAsia="en-US"/>
              </w:rPr>
            </w:pPr>
            <w:r>
              <w:rPr>
                <w:b/>
                <w:bCs/>
                <w:sz w:val="16"/>
                <w:szCs w:val="16"/>
                <w:lang w:eastAsia="en-US"/>
              </w:rPr>
              <w:t>SCS</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A3FCD4" w14:textId="77777777" w:rsidR="001B2A09" w:rsidRDefault="001B2A09">
            <w:pPr>
              <w:jc w:val="center"/>
              <w:rPr>
                <w:b/>
                <w:bCs/>
                <w:sz w:val="16"/>
                <w:szCs w:val="16"/>
                <w:lang w:eastAsia="en-US"/>
              </w:rPr>
            </w:pPr>
            <w:r>
              <w:rPr>
                <w:b/>
                <w:bCs/>
                <w:sz w:val="16"/>
                <w:szCs w:val="16"/>
                <w:lang w:eastAsia="en-US"/>
              </w:rPr>
              <w:t>CBW</w:t>
            </w:r>
          </w:p>
        </w:tc>
        <w:tc>
          <w:tcPr>
            <w:tcW w:w="33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2718CD" w14:textId="77777777" w:rsidR="001B2A09" w:rsidRDefault="001B2A09">
            <w:pPr>
              <w:jc w:val="center"/>
              <w:rPr>
                <w:b/>
                <w:bCs/>
                <w:sz w:val="16"/>
                <w:szCs w:val="16"/>
                <w:lang w:eastAsia="en-US"/>
              </w:rPr>
            </w:pPr>
            <w:r>
              <w:rPr>
                <w:b/>
                <w:bCs/>
                <w:sz w:val="16"/>
                <w:szCs w:val="16"/>
                <w:lang w:eastAsia="en-US"/>
              </w:rPr>
              <w:t>MCS</w:t>
            </w:r>
          </w:p>
        </w:tc>
        <w:tc>
          <w:tcPr>
            <w:tcW w:w="74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EF2466" w14:textId="77777777" w:rsidR="001B2A09" w:rsidRDefault="001B2A09">
            <w:pPr>
              <w:jc w:val="center"/>
              <w:rPr>
                <w:b/>
                <w:bCs/>
                <w:sz w:val="16"/>
                <w:szCs w:val="16"/>
                <w:lang w:eastAsia="en-US"/>
              </w:rPr>
            </w:pPr>
            <w:r>
              <w:rPr>
                <w:b/>
                <w:bCs/>
                <w:sz w:val="16"/>
                <w:szCs w:val="16"/>
                <w:lang w:eastAsia="en-US"/>
              </w:rPr>
              <w:t>Channel model</w:t>
            </w:r>
          </w:p>
        </w:tc>
        <w:tc>
          <w:tcPr>
            <w:tcW w:w="281" w:type="pct"/>
            <w:tcBorders>
              <w:top w:val="single" w:sz="8" w:space="0" w:color="auto"/>
              <w:left w:val="nil"/>
              <w:bottom w:val="single" w:sz="8" w:space="0" w:color="auto"/>
              <w:right w:val="single" w:sz="8" w:space="0" w:color="auto"/>
            </w:tcBorders>
            <w:vAlign w:val="center"/>
            <w:hideMark/>
          </w:tcPr>
          <w:p w14:paraId="2854322D" w14:textId="77777777" w:rsidR="001B2A09" w:rsidRDefault="001B2A09">
            <w:pPr>
              <w:jc w:val="center"/>
              <w:rPr>
                <w:b/>
                <w:bCs/>
                <w:sz w:val="16"/>
                <w:szCs w:val="16"/>
                <w:lang w:eastAsia="en-US"/>
              </w:rPr>
            </w:pPr>
            <w:r>
              <w:rPr>
                <w:b/>
                <w:bCs/>
                <w:sz w:val="16"/>
                <w:szCs w:val="16"/>
                <w:lang w:eastAsia="en-US"/>
              </w:rPr>
              <w:t>SCS</w:t>
            </w:r>
          </w:p>
        </w:tc>
        <w:tc>
          <w:tcPr>
            <w:tcW w:w="280" w:type="pct"/>
            <w:tcBorders>
              <w:top w:val="single" w:sz="8" w:space="0" w:color="auto"/>
              <w:left w:val="nil"/>
              <w:bottom w:val="single" w:sz="8" w:space="0" w:color="auto"/>
              <w:right w:val="single" w:sz="8" w:space="0" w:color="auto"/>
            </w:tcBorders>
            <w:vAlign w:val="center"/>
            <w:hideMark/>
          </w:tcPr>
          <w:p w14:paraId="4115A903" w14:textId="77777777" w:rsidR="001B2A09" w:rsidRDefault="001B2A09">
            <w:pPr>
              <w:jc w:val="center"/>
              <w:rPr>
                <w:b/>
                <w:bCs/>
                <w:sz w:val="16"/>
                <w:szCs w:val="16"/>
                <w:lang w:eastAsia="en-US"/>
              </w:rPr>
            </w:pPr>
            <w:r>
              <w:rPr>
                <w:b/>
                <w:bCs/>
                <w:sz w:val="16"/>
                <w:szCs w:val="16"/>
                <w:lang w:eastAsia="en-US"/>
              </w:rPr>
              <w:t>CBW</w:t>
            </w:r>
          </w:p>
        </w:tc>
        <w:tc>
          <w:tcPr>
            <w:tcW w:w="323" w:type="pct"/>
            <w:tcBorders>
              <w:top w:val="single" w:sz="8" w:space="0" w:color="auto"/>
              <w:left w:val="nil"/>
              <w:bottom w:val="single" w:sz="8" w:space="0" w:color="auto"/>
              <w:right w:val="single" w:sz="8" w:space="0" w:color="auto"/>
            </w:tcBorders>
            <w:vAlign w:val="center"/>
            <w:hideMark/>
          </w:tcPr>
          <w:p w14:paraId="7701A88F" w14:textId="77777777" w:rsidR="001B2A09" w:rsidRDefault="001B2A09">
            <w:pPr>
              <w:jc w:val="center"/>
              <w:rPr>
                <w:b/>
                <w:bCs/>
                <w:sz w:val="16"/>
                <w:szCs w:val="16"/>
                <w:lang w:eastAsia="en-US"/>
              </w:rPr>
            </w:pPr>
            <w:r>
              <w:rPr>
                <w:b/>
                <w:bCs/>
                <w:sz w:val="16"/>
                <w:szCs w:val="16"/>
                <w:lang w:eastAsia="en-US"/>
              </w:rPr>
              <w:t>MCS</w:t>
            </w:r>
          </w:p>
        </w:tc>
        <w:tc>
          <w:tcPr>
            <w:tcW w:w="724" w:type="pct"/>
            <w:tcBorders>
              <w:top w:val="single" w:sz="8" w:space="0" w:color="auto"/>
              <w:left w:val="nil"/>
              <w:bottom w:val="single" w:sz="8" w:space="0" w:color="auto"/>
              <w:right w:val="single" w:sz="8" w:space="0" w:color="auto"/>
            </w:tcBorders>
            <w:vAlign w:val="center"/>
            <w:hideMark/>
          </w:tcPr>
          <w:p w14:paraId="15AC794D" w14:textId="77777777" w:rsidR="001B2A09" w:rsidRDefault="001B2A09">
            <w:pPr>
              <w:jc w:val="center"/>
              <w:rPr>
                <w:b/>
                <w:bCs/>
                <w:sz w:val="16"/>
                <w:szCs w:val="16"/>
                <w:lang w:eastAsia="en-US"/>
              </w:rPr>
            </w:pPr>
            <w:r>
              <w:rPr>
                <w:b/>
                <w:bCs/>
                <w:sz w:val="16"/>
                <w:szCs w:val="16"/>
                <w:lang w:eastAsia="en-US"/>
              </w:rPr>
              <w:t>Channel model</w:t>
            </w:r>
          </w:p>
        </w:tc>
        <w:tc>
          <w:tcPr>
            <w:tcW w:w="340" w:type="pct"/>
            <w:tcBorders>
              <w:top w:val="single" w:sz="8" w:space="0" w:color="auto"/>
              <w:left w:val="nil"/>
              <w:bottom w:val="single" w:sz="8" w:space="0" w:color="auto"/>
              <w:right w:val="single" w:sz="8" w:space="0" w:color="auto"/>
            </w:tcBorders>
            <w:vAlign w:val="center"/>
            <w:hideMark/>
          </w:tcPr>
          <w:p w14:paraId="14B6427C" w14:textId="77777777" w:rsidR="001B2A09" w:rsidRDefault="001B2A09">
            <w:pPr>
              <w:jc w:val="center"/>
              <w:rPr>
                <w:b/>
                <w:bCs/>
                <w:sz w:val="16"/>
                <w:szCs w:val="16"/>
                <w:lang w:eastAsia="en-US"/>
              </w:rPr>
            </w:pPr>
            <w:r>
              <w:rPr>
                <w:b/>
                <w:bCs/>
                <w:sz w:val="16"/>
                <w:szCs w:val="16"/>
                <w:lang w:eastAsia="en-US"/>
              </w:rPr>
              <w:t>SCS</w:t>
            </w:r>
          </w:p>
        </w:tc>
        <w:tc>
          <w:tcPr>
            <w:tcW w:w="388" w:type="pct"/>
            <w:tcBorders>
              <w:top w:val="single" w:sz="8" w:space="0" w:color="auto"/>
              <w:left w:val="nil"/>
              <w:bottom w:val="single" w:sz="8" w:space="0" w:color="auto"/>
              <w:right w:val="single" w:sz="8" w:space="0" w:color="auto"/>
            </w:tcBorders>
            <w:vAlign w:val="center"/>
            <w:hideMark/>
          </w:tcPr>
          <w:p w14:paraId="2F215BC6" w14:textId="77777777" w:rsidR="001B2A09" w:rsidRDefault="001B2A09">
            <w:pPr>
              <w:jc w:val="center"/>
              <w:rPr>
                <w:b/>
                <w:bCs/>
                <w:sz w:val="16"/>
                <w:szCs w:val="16"/>
                <w:lang w:eastAsia="en-US"/>
              </w:rPr>
            </w:pPr>
            <w:r>
              <w:rPr>
                <w:b/>
                <w:bCs/>
                <w:sz w:val="16"/>
                <w:szCs w:val="16"/>
                <w:lang w:eastAsia="en-US"/>
              </w:rPr>
              <w:t>CBW</w:t>
            </w:r>
          </w:p>
        </w:tc>
        <w:tc>
          <w:tcPr>
            <w:tcW w:w="215" w:type="pct"/>
            <w:tcBorders>
              <w:top w:val="single" w:sz="8" w:space="0" w:color="auto"/>
              <w:left w:val="nil"/>
              <w:bottom w:val="single" w:sz="8" w:space="0" w:color="auto"/>
              <w:right w:val="single" w:sz="8" w:space="0" w:color="auto"/>
            </w:tcBorders>
            <w:vAlign w:val="center"/>
            <w:hideMark/>
          </w:tcPr>
          <w:p w14:paraId="2DCA94C5" w14:textId="77777777" w:rsidR="001B2A09" w:rsidRDefault="001B2A09">
            <w:pPr>
              <w:jc w:val="center"/>
              <w:rPr>
                <w:b/>
                <w:bCs/>
                <w:sz w:val="16"/>
                <w:szCs w:val="16"/>
                <w:lang w:eastAsia="en-US"/>
              </w:rPr>
            </w:pPr>
            <w:r>
              <w:rPr>
                <w:b/>
                <w:bCs/>
                <w:sz w:val="16"/>
                <w:szCs w:val="16"/>
                <w:lang w:eastAsia="en-US"/>
              </w:rPr>
              <w:t>MCS</w:t>
            </w:r>
          </w:p>
        </w:tc>
        <w:tc>
          <w:tcPr>
            <w:tcW w:w="723" w:type="pct"/>
            <w:tcBorders>
              <w:top w:val="single" w:sz="8" w:space="0" w:color="auto"/>
              <w:left w:val="nil"/>
              <w:bottom w:val="single" w:sz="8" w:space="0" w:color="auto"/>
              <w:right w:val="single" w:sz="8" w:space="0" w:color="auto"/>
            </w:tcBorders>
            <w:vAlign w:val="center"/>
            <w:hideMark/>
          </w:tcPr>
          <w:p w14:paraId="4FBA1B3D" w14:textId="77777777" w:rsidR="001B2A09" w:rsidRDefault="001B2A09">
            <w:pPr>
              <w:jc w:val="center"/>
              <w:rPr>
                <w:b/>
                <w:bCs/>
                <w:sz w:val="16"/>
                <w:szCs w:val="16"/>
                <w:lang w:eastAsia="en-US"/>
              </w:rPr>
            </w:pPr>
            <w:r>
              <w:rPr>
                <w:b/>
                <w:bCs/>
                <w:sz w:val="16"/>
                <w:szCs w:val="16"/>
                <w:lang w:eastAsia="en-US"/>
              </w:rPr>
              <w:t>Channel model</w:t>
            </w:r>
          </w:p>
        </w:tc>
      </w:tr>
      <w:tr w:rsidR="001B2A09" w14:paraId="32BDF362" w14:textId="77777777" w:rsidTr="001B2A09">
        <w:trPr>
          <w:jc w:val="center"/>
        </w:trPr>
        <w:tc>
          <w:tcPr>
            <w:tcW w:w="30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B0B72" w14:textId="77777777" w:rsidR="001B2A09" w:rsidRDefault="001B2A09">
            <w:pPr>
              <w:jc w:val="center"/>
              <w:rPr>
                <w:b/>
                <w:bCs/>
                <w:sz w:val="16"/>
                <w:szCs w:val="16"/>
                <w:lang w:eastAsia="en-US"/>
              </w:rPr>
            </w:pPr>
            <w:r>
              <w:rPr>
                <w:b/>
                <w:bCs/>
                <w:sz w:val="16"/>
                <w:szCs w:val="16"/>
                <w:lang w:eastAsia="en-US"/>
              </w:rPr>
              <w:t>120</w:t>
            </w:r>
          </w:p>
        </w:tc>
        <w:tc>
          <w:tcPr>
            <w:tcW w:w="349"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30687" w14:textId="77777777" w:rsidR="001B2A09" w:rsidRDefault="001B2A09">
            <w:pPr>
              <w:jc w:val="center"/>
              <w:rPr>
                <w:sz w:val="16"/>
                <w:szCs w:val="16"/>
                <w:lang w:eastAsia="en-US"/>
              </w:rPr>
            </w:pPr>
            <w:r>
              <w:rPr>
                <w:sz w:val="16"/>
                <w:szCs w:val="16"/>
                <w:lang w:eastAsia="en-US"/>
              </w:rPr>
              <w:t>100</w:t>
            </w: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0E5B63" w14:textId="77777777" w:rsidR="001B2A09" w:rsidRDefault="001B2A09">
            <w:pPr>
              <w:jc w:val="center"/>
              <w:rPr>
                <w:sz w:val="16"/>
                <w:szCs w:val="16"/>
                <w:lang w:eastAsia="en-US"/>
              </w:rPr>
            </w:pPr>
            <w:r>
              <w:rPr>
                <w:sz w:val="16"/>
                <w:szCs w:val="16"/>
                <w:lang w:eastAsia="en-US"/>
              </w:rPr>
              <w:t>4</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49FA3" w14:textId="77777777" w:rsidR="001B2A09" w:rsidRDefault="001B2A09">
            <w:pPr>
              <w:jc w:val="center"/>
              <w:rPr>
                <w:sz w:val="16"/>
                <w:szCs w:val="16"/>
                <w:lang w:eastAsia="en-US"/>
              </w:rPr>
            </w:pPr>
            <w:r>
              <w:rPr>
                <w:sz w:val="16"/>
                <w:szCs w:val="16"/>
                <w:lang w:eastAsia="en-US"/>
              </w:rPr>
              <w:t>TDLA10-650</w:t>
            </w:r>
          </w:p>
        </w:tc>
        <w:tc>
          <w:tcPr>
            <w:tcW w:w="281" w:type="pct"/>
            <w:vMerge w:val="restart"/>
            <w:tcBorders>
              <w:top w:val="nil"/>
              <w:left w:val="nil"/>
              <w:bottom w:val="single" w:sz="8" w:space="0" w:color="auto"/>
              <w:right w:val="single" w:sz="8" w:space="0" w:color="auto"/>
            </w:tcBorders>
            <w:vAlign w:val="center"/>
            <w:hideMark/>
          </w:tcPr>
          <w:p w14:paraId="0EFCEC50" w14:textId="77777777" w:rsidR="001B2A09" w:rsidRDefault="001B2A09">
            <w:pPr>
              <w:jc w:val="center"/>
              <w:rPr>
                <w:b/>
                <w:bCs/>
                <w:sz w:val="16"/>
                <w:szCs w:val="16"/>
                <w:lang w:eastAsia="en-US"/>
              </w:rPr>
            </w:pPr>
            <w:r>
              <w:rPr>
                <w:b/>
                <w:bCs/>
                <w:sz w:val="16"/>
                <w:szCs w:val="16"/>
                <w:lang w:eastAsia="en-US"/>
              </w:rPr>
              <w:t>480</w:t>
            </w:r>
          </w:p>
        </w:tc>
        <w:tc>
          <w:tcPr>
            <w:tcW w:w="280" w:type="pct"/>
            <w:vMerge w:val="restart"/>
            <w:tcBorders>
              <w:top w:val="nil"/>
              <w:left w:val="nil"/>
              <w:bottom w:val="single" w:sz="8" w:space="0" w:color="auto"/>
              <w:right w:val="single" w:sz="8" w:space="0" w:color="auto"/>
            </w:tcBorders>
            <w:vAlign w:val="center"/>
            <w:hideMark/>
          </w:tcPr>
          <w:p w14:paraId="1802601A" w14:textId="77777777" w:rsidR="001B2A09" w:rsidRDefault="001B2A09">
            <w:pPr>
              <w:jc w:val="center"/>
              <w:rPr>
                <w:sz w:val="16"/>
                <w:szCs w:val="16"/>
                <w:lang w:eastAsia="en-US"/>
              </w:rPr>
            </w:pPr>
            <w:r>
              <w:rPr>
                <w:sz w:val="16"/>
                <w:szCs w:val="16"/>
                <w:lang w:eastAsia="en-US"/>
              </w:rPr>
              <w:t>400</w:t>
            </w:r>
          </w:p>
        </w:tc>
        <w:tc>
          <w:tcPr>
            <w:tcW w:w="323" w:type="pct"/>
            <w:tcBorders>
              <w:top w:val="nil"/>
              <w:left w:val="nil"/>
              <w:bottom w:val="single" w:sz="8" w:space="0" w:color="auto"/>
              <w:right w:val="single" w:sz="8" w:space="0" w:color="auto"/>
            </w:tcBorders>
            <w:vAlign w:val="center"/>
            <w:hideMark/>
          </w:tcPr>
          <w:p w14:paraId="2E2D9146" w14:textId="77777777" w:rsidR="001B2A09" w:rsidRDefault="001B2A09">
            <w:pPr>
              <w:jc w:val="center"/>
              <w:rPr>
                <w:sz w:val="16"/>
                <w:szCs w:val="16"/>
                <w:lang w:eastAsia="en-US"/>
              </w:rPr>
            </w:pPr>
            <w:r>
              <w:rPr>
                <w:sz w:val="16"/>
                <w:szCs w:val="16"/>
                <w:lang w:eastAsia="en-US"/>
              </w:rPr>
              <w:t>4</w:t>
            </w:r>
          </w:p>
        </w:tc>
        <w:tc>
          <w:tcPr>
            <w:tcW w:w="724" w:type="pct"/>
            <w:tcBorders>
              <w:top w:val="nil"/>
              <w:left w:val="nil"/>
              <w:bottom w:val="single" w:sz="8" w:space="0" w:color="auto"/>
              <w:right w:val="single" w:sz="8" w:space="0" w:color="auto"/>
            </w:tcBorders>
            <w:vAlign w:val="center"/>
            <w:hideMark/>
          </w:tcPr>
          <w:p w14:paraId="252AFD61" w14:textId="77777777" w:rsidR="001B2A09" w:rsidRDefault="001B2A09">
            <w:pPr>
              <w:jc w:val="center"/>
              <w:rPr>
                <w:sz w:val="16"/>
                <w:szCs w:val="16"/>
                <w:lang w:eastAsia="en-US"/>
              </w:rPr>
            </w:pPr>
            <w:r>
              <w:rPr>
                <w:sz w:val="16"/>
                <w:szCs w:val="16"/>
                <w:lang w:eastAsia="en-US"/>
              </w:rPr>
              <w:t>TDLA10-650</w:t>
            </w:r>
          </w:p>
        </w:tc>
        <w:tc>
          <w:tcPr>
            <w:tcW w:w="340" w:type="pct"/>
            <w:vMerge w:val="restart"/>
            <w:tcBorders>
              <w:top w:val="nil"/>
              <w:left w:val="nil"/>
              <w:bottom w:val="single" w:sz="8" w:space="0" w:color="auto"/>
              <w:right w:val="single" w:sz="8" w:space="0" w:color="auto"/>
            </w:tcBorders>
            <w:vAlign w:val="center"/>
            <w:hideMark/>
          </w:tcPr>
          <w:p w14:paraId="7D4728A2" w14:textId="77777777" w:rsidR="001B2A09" w:rsidRDefault="001B2A09">
            <w:pPr>
              <w:jc w:val="center"/>
              <w:rPr>
                <w:b/>
                <w:bCs/>
                <w:sz w:val="16"/>
                <w:szCs w:val="16"/>
                <w:lang w:eastAsia="en-US"/>
              </w:rPr>
            </w:pPr>
            <w:r>
              <w:rPr>
                <w:b/>
                <w:bCs/>
                <w:sz w:val="16"/>
                <w:szCs w:val="16"/>
                <w:lang w:eastAsia="en-US"/>
              </w:rPr>
              <w:t>FFS 960</w:t>
            </w:r>
          </w:p>
        </w:tc>
        <w:tc>
          <w:tcPr>
            <w:tcW w:w="388" w:type="pct"/>
            <w:vMerge w:val="restart"/>
            <w:tcBorders>
              <w:top w:val="nil"/>
              <w:left w:val="nil"/>
              <w:bottom w:val="single" w:sz="8" w:space="0" w:color="auto"/>
              <w:right w:val="single" w:sz="8" w:space="0" w:color="auto"/>
            </w:tcBorders>
            <w:vAlign w:val="center"/>
            <w:hideMark/>
          </w:tcPr>
          <w:p w14:paraId="2DEECA1C" w14:textId="77777777" w:rsidR="001B2A09" w:rsidRDefault="001B2A09">
            <w:pPr>
              <w:jc w:val="center"/>
              <w:rPr>
                <w:sz w:val="16"/>
                <w:szCs w:val="16"/>
                <w:lang w:eastAsia="en-US"/>
              </w:rPr>
            </w:pPr>
            <w:r>
              <w:rPr>
                <w:sz w:val="16"/>
                <w:szCs w:val="16"/>
                <w:lang w:eastAsia="en-US"/>
              </w:rPr>
              <w:t>400</w:t>
            </w:r>
          </w:p>
        </w:tc>
        <w:tc>
          <w:tcPr>
            <w:tcW w:w="215" w:type="pct"/>
            <w:tcBorders>
              <w:top w:val="nil"/>
              <w:left w:val="nil"/>
              <w:bottom w:val="single" w:sz="8" w:space="0" w:color="auto"/>
              <w:right w:val="single" w:sz="8" w:space="0" w:color="auto"/>
            </w:tcBorders>
            <w:vAlign w:val="center"/>
            <w:hideMark/>
          </w:tcPr>
          <w:p w14:paraId="3CCC665E" w14:textId="77777777" w:rsidR="001B2A09" w:rsidRDefault="001B2A09">
            <w:pPr>
              <w:jc w:val="center"/>
              <w:rPr>
                <w:sz w:val="16"/>
                <w:szCs w:val="16"/>
                <w:lang w:eastAsia="en-US"/>
              </w:rPr>
            </w:pPr>
            <w:r>
              <w:rPr>
                <w:sz w:val="16"/>
                <w:szCs w:val="16"/>
                <w:lang w:eastAsia="en-US"/>
              </w:rPr>
              <w:t>4</w:t>
            </w:r>
          </w:p>
        </w:tc>
        <w:tc>
          <w:tcPr>
            <w:tcW w:w="723" w:type="pct"/>
            <w:tcBorders>
              <w:top w:val="nil"/>
              <w:left w:val="nil"/>
              <w:bottom w:val="single" w:sz="8" w:space="0" w:color="auto"/>
              <w:right w:val="single" w:sz="8" w:space="0" w:color="auto"/>
            </w:tcBorders>
            <w:vAlign w:val="center"/>
            <w:hideMark/>
          </w:tcPr>
          <w:p w14:paraId="088007F5" w14:textId="77777777" w:rsidR="001B2A09" w:rsidRDefault="001B2A09">
            <w:pPr>
              <w:jc w:val="center"/>
              <w:rPr>
                <w:sz w:val="16"/>
                <w:szCs w:val="16"/>
                <w:lang w:eastAsia="en-US"/>
              </w:rPr>
            </w:pPr>
            <w:r>
              <w:rPr>
                <w:sz w:val="16"/>
                <w:szCs w:val="16"/>
                <w:lang w:eastAsia="en-US"/>
              </w:rPr>
              <w:t>TDLA10-650</w:t>
            </w:r>
          </w:p>
        </w:tc>
      </w:tr>
      <w:tr w:rsidR="001B2A09" w14:paraId="023980A0" w14:textId="77777777" w:rsidTr="001B2A09">
        <w:trPr>
          <w:jc w:val="center"/>
        </w:trPr>
        <w:tc>
          <w:tcPr>
            <w:tcW w:w="0" w:type="auto"/>
            <w:vMerge/>
            <w:tcBorders>
              <w:top w:val="nil"/>
              <w:left w:val="single" w:sz="8" w:space="0" w:color="auto"/>
              <w:bottom w:val="single" w:sz="8" w:space="0" w:color="auto"/>
              <w:right w:val="single" w:sz="8" w:space="0" w:color="auto"/>
            </w:tcBorders>
            <w:vAlign w:val="center"/>
            <w:hideMark/>
          </w:tcPr>
          <w:p w14:paraId="3C2EC4FA" w14:textId="77777777" w:rsidR="001B2A09" w:rsidRDefault="001B2A09">
            <w:pPr>
              <w:spacing w:after="0" w:line="240" w:lineRule="auto"/>
              <w:rPr>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69478482" w14:textId="77777777" w:rsidR="001B2A09" w:rsidRDefault="001B2A09">
            <w:pPr>
              <w:spacing w:after="0" w:line="240" w:lineRule="auto"/>
              <w:rPr>
                <w:sz w:val="16"/>
                <w:szCs w:val="16"/>
                <w:lang w:eastAsia="en-US"/>
              </w:rPr>
            </w:pP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35952" w14:textId="77777777" w:rsidR="001B2A09" w:rsidRDefault="001B2A09">
            <w:pPr>
              <w:jc w:val="center"/>
              <w:rPr>
                <w:sz w:val="16"/>
                <w:szCs w:val="16"/>
                <w:lang w:eastAsia="en-US"/>
              </w:rPr>
            </w:pPr>
            <w:r>
              <w:rPr>
                <w:sz w:val="16"/>
                <w:szCs w:val="16"/>
                <w:lang w:eastAsia="en-US"/>
              </w:rPr>
              <w:t>16</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6A6C9" w14:textId="77777777" w:rsidR="001B2A09" w:rsidRDefault="001B2A09">
            <w:pPr>
              <w:jc w:val="center"/>
              <w:rPr>
                <w:sz w:val="16"/>
                <w:szCs w:val="16"/>
                <w:lang w:eastAsia="en-US"/>
              </w:rPr>
            </w:pPr>
            <w:r>
              <w:rPr>
                <w:sz w:val="16"/>
                <w:szCs w:val="16"/>
                <w:lang w:eastAsia="en-US"/>
              </w:rPr>
              <w:t>TDLA10-200</w:t>
            </w:r>
          </w:p>
          <w:p w14:paraId="00E93A93" w14:textId="77777777" w:rsidR="001B2A09" w:rsidRDefault="001B2A09">
            <w:pPr>
              <w:jc w:val="center"/>
              <w:rPr>
                <w:sz w:val="16"/>
                <w:szCs w:val="16"/>
                <w:lang w:eastAsia="en-US"/>
              </w:rPr>
            </w:pPr>
            <w:r>
              <w:rPr>
                <w:sz w:val="16"/>
                <w:szCs w:val="16"/>
                <w:lang w:eastAsia="en-US"/>
              </w:rPr>
              <w:t>FFS TDLA10-650</w:t>
            </w:r>
          </w:p>
        </w:tc>
        <w:tc>
          <w:tcPr>
            <w:tcW w:w="0" w:type="auto"/>
            <w:vMerge/>
            <w:tcBorders>
              <w:top w:val="nil"/>
              <w:left w:val="nil"/>
              <w:bottom w:val="single" w:sz="8" w:space="0" w:color="auto"/>
              <w:right w:val="single" w:sz="8" w:space="0" w:color="auto"/>
            </w:tcBorders>
            <w:vAlign w:val="center"/>
            <w:hideMark/>
          </w:tcPr>
          <w:p w14:paraId="0E78CCCE" w14:textId="77777777" w:rsidR="001B2A09" w:rsidRDefault="001B2A09">
            <w:pPr>
              <w:spacing w:after="0" w:line="240" w:lineRule="auto"/>
              <w:rPr>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4B55C58A" w14:textId="77777777" w:rsidR="001B2A09" w:rsidRDefault="001B2A09">
            <w:pPr>
              <w:spacing w:after="0" w:line="240" w:lineRule="auto"/>
              <w:rPr>
                <w:sz w:val="16"/>
                <w:szCs w:val="16"/>
                <w:lang w:eastAsia="en-US"/>
              </w:rPr>
            </w:pPr>
          </w:p>
        </w:tc>
        <w:tc>
          <w:tcPr>
            <w:tcW w:w="323" w:type="pct"/>
            <w:tcBorders>
              <w:top w:val="nil"/>
              <w:left w:val="nil"/>
              <w:bottom w:val="single" w:sz="8" w:space="0" w:color="auto"/>
              <w:right w:val="single" w:sz="8" w:space="0" w:color="auto"/>
            </w:tcBorders>
            <w:vAlign w:val="center"/>
            <w:hideMark/>
          </w:tcPr>
          <w:p w14:paraId="34882825" w14:textId="77777777" w:rsidR="001B2A09" w:rsidRDefault="001B2A09">
            <w:pPr>
              <w:jc w:val="center"/>
              <w:rPr>
                <w:sz w:val="16"/>
                <w:szCs w:val="16"/>
                <w:lang w:eastAsia="en-US"/>
              </w:rPr>
            </w:pPr>
            <w:r>
              <w:rPr>
                <w:sz w:val="16"/>
                <w:szCs w:val="16"/>
                <w:lang w:eastAsia="en-US"/>
              </w:rPr>
              <w:t>16</w:t>
            </w:r>
          </w:p>
        </w:tc>
        <w:tc>
          <w:tcPr>
            <w:tcW w:w="724" w:type="pct"/>
            <w:tcBorders>
              <w:top w:val="nil"/>
              <w:left w:val="nil"/>
              <w:bottom w:val="single" w:sz="8" w:space="0" w:color="auto"/>
              <w:right w:val="single" w:sz="8" w:space="0" w:color="auto"/>
            </w:tcBorders>
            <w:vAlign w:val="center"/>
            <w:hideMark/>
          </w:tcPr>
          <w:p w14:paraId="6678EFE7" w14:textId="77777777" w:rsidR="001B2A09" w:rsidRDefault="001B2A09">
            <w:pPr>
              <w:jc w:val="center"/>
              <w:rPr>
                <w:sz w:val="16"/>
                <w:szCs w:val="16"/>
                <w:lang w:eastAsia="en-US"/>
              </w:rPr>
            </w:pPr>
            <w:r>
              <w:rPr>
                <w:sz w:val="16"/>
                <w:szCs w:val="16"/>
                <w:lang w:eastAsia="en-US"/>
              </w:rPr>
              <w:t>TDLA10-200</w:t>
            </w:r>
          </w:p>
          <w:p w14:paraId="4898504D" w14:textId="77777777" w:rsidR="001B2A09" w:rsidRDefault="001B2A09">
            <w:pPr>
              <w:jc w:val="center"/>
              <w:rPr>
                <w:sz w:val="16"/>
                <w:szCs w:val="16"/>
                <w:lang w:eastAsia="en-US"/>
              </w:rPr>
            </w:pPr>
            <w:r>
              <w:rPr>
                <w:sz w:val="16"/>
                <w:szCs w:val="16"/>
                <w:lang w:eastAsia="en-US"/>
              </w:rPr>
              <w:t>FFS TDLA10-650</w:t>
            </w:r>
          </w:p>
        </w:tc>
        <w:tc>
          <w:tcPr>
            <w:tcW w:w="0" w:type="auto"/>
            <w:vMerge/>
            <w:tcBorders>
              <w:top w:val="nil"/>
              <w:left w:val="nil"/>
              <w:bottom w:val="single" w:sz="8" w:space="0" w:color="auto"/>
              <w:right w:val="single" w:sz="8" w:space="0" w:color="auto"/>
            </w:tcBorders>
            <w:vAlign w:val="center"/>
            <w:hideMark/>
          </w:tcPr>
          <w:p w14:paraId="164D7C95" w14:textId="77777777" w:rsidR="001B2A09" w:rsidRDefault="001B2A09">
            <w:pPr>
              <w:spacing w:after="0" w:line="240" w:lineRule="auto"/>
              <w:rPr>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35B1151B" w14:textId="77777777" w:rsidR="001B2A09" w:rsidRDefault="001B2A09">
            <w:pPr>
              <w:spacing w:after="0" w:line="240" w:lineRule="auto"/>
              <w:rPr>
                <w:sz w:val="16"/>
                <w:szCs w:val="16"/>
                <w:lang w:eastAsia="en-US"/>
              </w:rPr>
            </w:pPr>
          </w:p>
        </w:tc>
        <w:tc>
          <w:tcPr>
            <w:tcW w:w="215" w:type="pct"/>
            <w:tcBorders>
              <w:top w:val="nil"/>
              <w:left w:val="nil"/>
              <w:bottom w:val="single" w:sz="8" w:space="0" w:color="auto"/>
              <w:right w:val="single" w:sz="8" w:space="0" w:color="auto"/>
            </w:tcBorders>
            <w:vAlign w:val="center"/>
            <w:hideMark/>
          </w:tcPr>
          <w:p w14:paraId="65837064" w14:textId="77777777" w:rsidR="001B2A09" w:rsidRDefault="001B2A09">
            <w:pPr>
              <w:jc w:val="center"/>
              <w:rPr>
                <w:sz w:val="16"/>
                <w:szCs w:val="16"/>
                <w:lang w:eastAsia="en-US"/>
              </w:rPr>
            </w:pPr>
            <w:r>
              <w:rPr>
                <w:sz w:val="16"/>
                <w:szCs w:val="16"/>
                <w:lang w:eastAsia="en-US"/>
              </w:rPr>
              <w:t>16</w:t>
            </w:r>
          </w:p>
        </w:tc>
        <w:tc>
          <w:tcPr>
            <w:tcW w:w="723" w:type="pct"/>
            <w:tcBorders>
              <w:top w:val="nil"/>
              <w:left w:val="nil"/>
              <w:bottom w:val="single" w:sz="8" w:space="0" w:color="auto"/>
              <w:right w:val="single" w:sz="8" w:space="0" w:color="auto"/>
            </w:tcBorders>
            <w:vAlign w:val="center"/>
            <w:hideMark/>
          </w:tcPr>
          <w:p w14:paraId="7E7BA662" w14:textId="77777777" w:rsidR="001B2A09" w:rsidRDefault="001B2A09">
            <w:pPr>
              <w:jc w:val="center"/>
              <w:rPr>
                <w:sz w:val="16"/>
                <w:szCs w:val="16"/>
                <w:lang w:eastAsia="en-US"/>
              </w:rPr>
            </w:pPr>
            <w:r>
              <w:rPr>
                <w:sz w:val="16"/>
                <w:szCs w:val="16"/>
                <w:lang w:eastAsia="en-US"/>
              </w:rPr>
              <w:t>TDLA10-200</w:t>
            </w:r>
          </w:p>
          <w:p w14:paraId="68AAF9AE" w14:textId="77777777" w:rsidR="001B2A09" w:rsidRDefault="001B2A09">
            <w:pPr>
              <w:jc w:val="center"/>
              <w:rPr>
                <w:sz w:val="16"/>
                <w:szCs w:val="16"/>
                <w:lang w:eastAsia="en-US"/>
              </w:rPr>
            </w:pPr>
            <w:r>
              <w:rPr>
                <w:sz w:val="16"/>
                <w:szCs w:val="16"/>
                <w:lang w:eastAsia="en-US"/>
              </w:rPr>
              <w:t>FFS TDLA10-650</w:t>
            </w:r>
          </w:p>
        </w:tc>
      </w:tr>
      <w:tr w:rsidR="001B2A09" w14:paraId="544979AB" w14:textId="77777777" w:rsidTr="001B2A09">
        <w:trPr>
          <w:jc w:val="center"/>
        </w:trPr>
        <w:tc>
          <w:tcPr>
            <w:tcW w:w="0" w:type="auto"/>
            <w:vMerge/>
            <w:tcBorders>
              <w:top w:val="nil"/>
              <w:left w:val="single" w:sz="8" w:space="0" w:color="auto"/>
              <w:bottom w:val="single" w:sz="8" w:space="0" w:color="auto"/>
              <w:right w:val="single" w:sz="8" w:space="0" w:color="auto"/>
            </w:tcBorders>
            <w:vAlign w:val="center"/>
            <w:hideMark/>
          </w:tcPr>
          <w:p w14:paraId="730829A0" w14:textId="77777777" w:rsidR="001B2A09" w:rsidRDefault="001B2A09">
            <w:pPr>
              <w:spacing w:after="0" w:line="240" w:lineRule="auto"/>
              <w:rPr>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1B31E57A" w14:textId="77777777" w:rsidR="001B2A09" w:rsidRDefault="001B2A09">
            <w:pPr>
              <w:spacing w:after="0" w:line="240" w:lineRule="auto"/>
              <w:rPr>
                <w:sz w:val="16"/>
                <w:szCs w:val="16"/>
                <w:lang w:eastAsia="en-US"/>
              </w:rPr>
            </w:pP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D3795" w14:textId="77777777" w:rsidR="001B2A09" w:rsidRDefault="001B2A09">
            <w:pPr>
              <w:jc w:val="center"/>
              <w:rPr>
                <w:sz w:val="16"/>
                <w:szCs w:val="16"/>
                <w:lang w:eastAsia="en-US"/>
              </w:rPr>
            </w:pPr>
            <w:r>
              <w:rPr>
                <w:sz w:val="16"/>
                <w:szCs w:val="16"/>
                <w:lang w:eastAsia="en-US"/>
              </w:rPr>
              <w:t>20</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A4D29" w14:textId="77777777" w:rsidR="001B2A09" w:rsidRDefault="001B2A09">
            <w:pPr>
              <w:jc w:val="center"/>
              <w:rPr>
                <w:sz w:val="16"/>
                <w:szCs w:val="16"/>
                <w:lang w:eastAsia="en-US"/>
              </w:rPr>
            </w:pPr>
            <w:r>
              <w:rPr>
                <w:sz w:val="16"/>
                <w:szCs w:val="16"/>
                <w:lang w:eastAsia="en-US"/>
              </w:rPr>
              <w:t>TDLD10-200</w:t>
            </w:r>
          </w:p>
        </w:tc>
        <w:tc>
          <w:tcPr>
            <w:tcW w:w="0" w:type="auto"/>
            <w:vMerge/>
            <w:tcBorders>
              <w:top w:val="nil"/>
              <w:left w:val="nil"/>
              <w:bottom w:val="single" w:sz="8" w:space="0" w:color="auto"/>
              <w:right w:val="single" w:sz="8" w:space="0" w:color="auto"/>
            </w:tcBorders>
            <w:vAlign w:val="center"/>
            <w:hideMark/>
          </w:tcPr>
          <w:p w14:paraId="23BEE54E" w14:textId="77777777" w:rsidR="001B2A09" w:rsidRDefault="001B2A09">
            <w:pPr>
              <w:spacing w:after="0" w:line="240" w:lineRule="auto"/>
              <w:rPr>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6D6F98C8" w14:textId="77777777" w:rsidR="001B2A09" w:rsidRDefault="001B2A09">
            <w:pPr>
              <w:spacing w:after="0" w:line="240" w:lineRule="auto"/>
              <w:rPr>
                <w:sz w:val="16"/>
                <w:szCs w:val="16"/>
                <w:lang w:eastAsia="en-US"/>
              </w:rPr>
            </w:pPr>
          </w:p>
        </w:tc>
        <w:tc>
          <w:tcPr>
            <w:tcW w:w="323" w:type="pct"/>
            <w:tcBorders>
              <w:top w:val="nil"/>
              <w:left w:val="nil"/>
              <w:bottom w:val="single" w:sz="8" w:space="0" w:color="auto"/>
              <w:right w:val="single" w:sz="8" w:space="0" w:color="auto"/>
            </w:tcBorders>
            <w:vAlign w:val="center"/>
            <w:hideMark/>
          </w:tcPr>
          <w:p w14:paraId="6D451A61" w14:textId="77777777" w:rsidR="001B2A09" w:rsidRDefault="001B2A09">
            <w:pPr>
              <w:jc w:val="center"/>
              <w:rPr>
                <w:sz w:val="16"/>
                <w:szCs w:val="16"/>
                <w:lang w:eastAsia="en-US"/>
              </w:rPr>
            </w:pPr>
            <w:r>
              <w:rPr>
                <w:sz w:val="16"/>
                <w:szCs w:val="16"/>
                <w:lang w:eastAsia="en-US"/>
              </w:rPr>
              <w:t>20</w:t>
            </w:r>
          </w:p>
        </w:tc>
        <w:tc>
          <w:tcPr>
            <w:tcW w:w="724" w:type="pct"/>
            <w:tcBorders>
              <w:top w:val="nil"/>
              <w:left w:val="nil"/>
              <w:bottom w:val="single" w:sz="8" w:space="0" w:color="auto"/>
              <w:right w:val="single" w:sz="8" w:space="0" w:color="auto"/>
            </w:tcBorders>
            <w:vAlign w:val="center"/>
            <w:hideMark/>
          </w:tcPr>
          <w:p w14:paraId="0F11E078" w14:textId="77777777" w:rsidR="001B2A09" w:rsidRDefault="001B2A09">
            <w:pPr>
              <w:jc w:val="center"/>
              <w:rPr>
                <w:sz w:val="16"/>
                <w:szCs w:val="16"/>
                <w:lang w:eastAsia="en-US"/>
              </w:rPr>
            </w:pPr>
            <w:r>
              <w:rPr>
                <w:sz w:val="16"/>
                <w:szCs w:val="16"/>
                <w:lang w:eastAsia="en-US"/>
              </w:rPr>
              <w:t>TDLD10-200</w:t>
            </w:r>
          </w:p>
        </w:tc>
        <w:tc>
          <w:tcPr>
            <w:tcW w:w="0" w:type="auto"/>
            <w:vMerge/>
            <w:tcBorders>
              <w:top w:val="nil"/>
              <w:left w:val="nil"/>
              <w:bottom w:val="single" w:sz="8" w:space="0" w:color="auto"/>
              <w:right w:val="single" w:sz="8" w:space="0" w:color="auto"/>
            </w:tcBorders>
            <w:vAlign w:val="center"/>
            <w:hideMark/>
          </w:tcPr>
          <w:p w14:paraId="3BDD1E5B" w14:textId="77777777" w:rsidR="001B2A09" w:rsidRDefault="001B2A09">
            <w:pPr>
              <w:spacing w:after="0" w:line="240" w:lineRule="auto"/>
              <w:rPr>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2CE25CD4" w14:textId="77777777" w:rsidR="001B2A09" w:rsidRDefault="001B2A09">
            <w:pPr>
              <w:spacing w:after="0" w:line="240" w:lineRule="auto"/>
              <w:rPr>
                <w:sz w:val="16"/>
                <w:szCs w:val="16"/>
                <w:lang w:eastAsia="en-US"/>
              </w:rPr>
            </w:pPr>
          </w:p>
        </w:tc>
        <w:tc>
          <w:tcPr>
            <w:tcW w:w="215" w:type="pct"/>
            <w:tcBorders>
              <w:top w:val="nil"/>
              <w:left w:val="nil"/>
              <w:bottom w:val="single" w:sz="8" w:space="0" w:color="auto"/>
              <w:right w:val="single" w:sz="8" w:space="0" w:color="auto"/>
            </w:tcBorders>
            <w:vAlign w:val="center"/>
            <w:hideMark/>
          </w:tcPr>
          <w:p w14:paraId="03100DB5" w14:textId="77777777" w:rsidR="001B2A09" w:rsidRDefault="001B2A09">
            <w:pPr>
              <w:jc w:val="center"/>
              <w:rPr>
                <w:sz w:val="16"/>
                <w:szCs w:val="16"/>
                <w:lang w:eastAsia="en-US"/>
              </w:rPr>
            </w:pPr>
            <w:r>
              <w:rPr>
                <w:sz w:val="16"/>
                <w:szCs w:val="16"/>
                <w:lang w:eastAsia="en-US"/>
              </w:rPr>
              <w:t>20</w:t>
            </w:r>
          </w:p>
        </w:tc>
        <w:tc>
          <w:tcPr>
            <w:tcW w:w="723" w:type="pct"/>
            <w:tcBorders>
              <w:top w:val="nil"/>
              <w:left w:val="nil"/>
              <w:bottom w:val="single" w:sz="8" w:space="0" w:color="auto"/>
              <w:right w:val="single" w:sz="8" w:space="0" w:color="auto"/>
            </w:tcBorders>
            <w:vAlign w:val="center"/>
            <w:hideMark/>
          </w:tcPr>
          <w:p w14:paraId="19EA8052" w14:textId="77777777" w:rsidR="001B2A09" w:rsidRDefault="001B2A09">
            <w:pPr>
              <w:jc w:val="center"/>
              <w:rPr>
                <w:sz w:val="16"/>
                <w:szCs w:val="16"/>
                <w:lang w:eastAsia="en-US"/>
              </w:rPr>
            </w:pPr>
            <w:r>
              <w:rPr>
                <w:sz w:val="16"/>
                <w:szCs w:val="16"/>
                <w:lang w:eastAsia="en-US"/>
              </w:rPr>
              <w:t>TDLD10-200</w:t>
            </w:r>
          </w:p>
        </w:tc>
      </w:tr>
      <w:tr w:rsidR="001B2A09" w14:paraId="630EFC19" w14:textId="77777777" w:rsidTr="001B2A09">
        <w:trPr>
          <w:jc w:val="center"/>
        </w:trPr>
        <w:tc>
          <w:tcPr>
            <w:tcW w:w="0" w:type="auto"/>
            <w:vMerge/>
            <w:tcBorders>
              <w:top w:val="nil"/>
              <w:left w:val="single" w:sz="8" w:space="0" w:color="auto"/>
              <w:bottom w:val="single" w:sz="8" w:space="0" w:color="auto"/>
              <w:right w:val="single" w:sz="8" w:space="0" w:color="auto"/>
            </w:tcBorders>
            <w:vAlign w:val="center"/>
            <w:hideMark/>
          </w:tcPr>
          <w:p w14:paraId="21CD8896" w14:textId="77777777" w:rsidR="001B2A09" w:rsidRDefault="001B2A09">
            <w:pPr>
              <w:spacing w:after="0" w:line="240" w:lineRule="auto"/>
              <w:rPr>
                <w:b/>
                <w:bCs/>
                <w:sz w:val="16"/>
                <w:szCs w:val="16"/>
                <w:lang w:eastAsia="en-US"/>
              </w:rPr>
            </w:pPr>
          </w:p>
        </w:tc>
        <w:tc>
          <w:tcPr>
            <w:tcW w:w="349"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DB8CF" w14:textId="77777777" w:rsidR="001B2A09" w:rsidRDefault="001B2A09">
            <w:pPr>
              <w:jc w:val="center"/>
              <w:rPr>
                <w:sz w:val="16"/>
                <w:szCs w:val="16"/>
                <w:lang w:eastAsia="en-US"/>
              </w:rPr>
            </w:pPr>
            <w:r>
              <w:rPr>
                <w:sz w:val="16"/>
                <w:szCs w:val="16"/>
                <w:lang w:eastAsia="en-US"/>
              </w:rPr>
              <w:t>400</w:t>
            </w: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A7C0A0" w14:textId="77777777" w:rsidR="001B2A09" w:rsidRDefault="001B2A09">
            <w:pPr>
              <w:jc w:val="center"/>
              <w:rPr>
                <w:sz w:val="16"/>
                <w:szCs w:val="16"/>
                <w:lang w:eastAsia="en-US"/>
              </w:rPr>
            </w:pPr>
            <w:r>
              <w:rPr>
                <w:sz w:val="16"/>
                <w:szCs w:val="16"/>
                <w:lang w:eastAsia="en-US"/>
              </w:rPr>
              <w:t>4</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5BBC0" w14:textId="77777777" w:rsidR="001B2A09" w:rsidRDefault="001B2A09">
            <w:pPr>
              <w:jc w:val="center"/>
              <w:rPr>
                <w:sz w:val="16"/>
                <w:szCs w:val="16"/>
                <w:lang w:eastAsia="en-US"/>
              </w:rPr>
            </w:pPr>
            <w:r>
              <w:rPr>
                <w:sz w:val="16"/>
                <w:szCs w:val="16"/>
                <w:lang w:eastAsia="en-US"/>
              </w:rPr>
              <w:t>TDLA10-650</w:t>
            </w:r>
          </w:p>
        </w:tc>
        <w:tc>
          <w:tcPr>
            <w:tcW w:w="0" w:type="auto"/>
            <w:vMerge/>
            <w:tcBorders>
              <w:top w:val="nil"/>
              <w:left w:val="nil"/>
              <w:bottom w:val="single" w:sz="8" w:space="0" w:color="auto"/>
              <w:right w:val="single" w:sz="8" w:space="0" w:color="auto"/>
            </w:tcBorders>
            <w:vAlign w:val="center"/>
            <w:hideMark/>
          </w:tcPr>
          <w:p w14:paraId="255097E2" w14:textId="77777777" w:rsidR="001B2A09" w:rsidRDefault="001B2A09">
            <w:pPr>
              <w:spacing w:after="0" w:line="240" w:lineRule="auto"/>
              <w:rPr>
                <w:b/>
                <w:bCs/>
                <w:sz w:val="16"/>
                <w:szCs w:val="16"/>
                <w:lang w:eastAsia="en-US"/>
              </w:rPr>
            </w:pPr>
          </w:p>
        </w:tc>
        <w:tc>
          <w:tcPr>
            <w:tcW w:w="280" w:type="pct"/>
            <w:vMerge w:val="restart"/>
            <w:tcBorders>
              <w:top w:val="nil"/>
              <w:left w:val="nil"/>
              <w:bottom w:val="single" w:sz="8" w:space="0" w:color="auto"/>
              <w:right w:val="single" w:sz="8" w:space="0" w:color="auto"/>
            </w:tcBorders>
            <w:vAlign w:val="center"/>
            <w:hideMark/>
          </w:tcPr>
          <w:p w14:paraId="1FDF787E" w14:textId="77777777" w:rsidR="001B2A09" w:rsidRDefault="001B2A09">
            <w:pPr>
              <w:jc w:val="center"/>
              <w:rPr>
                <w:sz w:val="16"/>
                <w:szCs w:val="16"/>
                <w:lang w:eastAsia="en-US"/>
              </w:rPr>
            </w:pPr>
            <w:r>
              <w:rPr>
                <w:sz w:val="16"/>
                <w:szCs w:val="16"/>
                <w:lang w:eastAsia="en-US"/>
              </w:rPr>
              <w:t>FFS 1600</w:t>
            </w:r>
          </w:p>
        </w:tc>
        <w:tc>
          <w:tcPr>
            <w:tcW w:w="323" w:type="pct"/>
            <w:tcBorders>
              <w:top w:val="nil"/>
              <w:left w:val="nil"/>
              <w:bottom w:val="single" w:sz="8" w:space="0" w:color="auto"/>
              <w:right w:val="single" w:sz="8" w:space="0" w:color="auto"/>
            </w:tcBorders>
            <w:vAlign w:val="center"/>
            <w:hideMark/>
          </w:tcPr>
          <w:p w14:paraId="5B1E46E0" w14:textId="77777777" w:rsidR="001B2A09" w:rsidRDefault="001B2A09">
            <w:pPr>
              <w:jc w:val="center"/>
              <w:rPr>
                <w:sz w:val="16"/>
                <w:szCs w:val="16"/>
                <w:lang w:eastAsia="en-US"/>
              </w:rPr>
            </w:pPr>
            <w:r>
              <w:rPr>
                <w:sz w:val="16"/>
                <w:szCs w:val="16"/>
                <w:lang w:eastAsia="en-US"/>
              </w:rPr>
              <w:t>4</w:t>
            </w:r>
          </w:p>
        </w:tc>
        <w:tc>
          <w:tcPr>
            <w:tcW w:w="724" w:type="pct"/>
            <w:tcBorders>
              <w:top w:val="nil"/>
              <w:left w:val="nil"/>
              <w:bottom w:val="single" w:sz="8" w:space="0" w:color="auto"/>
              <w:right w:val="single" w:sz="8" w:space="0" w:color="auto"/>
            </w:tcBorders>
            <w:vAlign w:val="center"/>
            <w:hideMark/>
          </w:tcPr>
          <w:p w14:paraId="3391D5B2" w14:textId="77777777" w:rsidR="001B2A09" w:rsidRDefault="001B2A09">
            <w:pPr>
              <w:jc w:val="center"/>
              <w:rPr>
                <w:sz w:val="16"/>
                <w:szCs w:val="16"/>
                <w:lang w:eastAsia="en-US"/>
              </w:rPr>
            </w:pPr>
            <w:r>
              <w:rPr>
                <w:sz w:val="16"/>
                <w:szCs w:val="16"/>
                <w:lang w:eastAsia="en-US"/>
              </w:rPr>
              <w:t>TDLA10-650</w:t>
            </w:r>
          </w:p>
        </w:tc>
        <w:tc>
          <w:tcPr>
            <w:tcW w:w="0" w:type="auto"/>
            <w:vMerge/>
            <w:tcBorders>
              <w:top w:val="nil"/>
              <w:left w:val="nil"/>
              <w:bottom w:val="single" w:sz="8" w:space="0" w:color="auto"/>
              <w:right w:val="single" w:sz="8" w:space="0" w:color="auto"/>
            </w:tcBorders>
            <w:vAlign w:val="center"/>
            <w:hideMark/>
          </w:tcPr>
          <w:p w14:paraId="7CBFCABA" w14:textId="77777777" w:rsidR="001B2A09" w:rsidRDefault="001B2A09">
            <w:pPr>
              <w:spacing w:after="0" w:line="240" w:lineRule="auto"/>
              <w:rPr>
                <w:b/>
                <w:bCs/>
                <w:sz w:val="16"/>
                <w:szCs w:val="16"/>
                <w:lang w:eastAsia="en-US"/>
              </w:rPr>
            </w:pPr>
          </w:p>
        </w:tc>
        <w:tc>
          <w:tcPr>
            <w:tcW w:w="388" w:type="pct"/>
            <w:vMerge w:val="restart"/>
            <w:tcBorders>
              <w:top w:val="nil"/>
              <w:left w:val="nil"/>
              <w:bottom w:val="single" w:sz="8" w:space="0" w:color="auto"/>
              <w:right w:val="single" w:sz="8" w:space="0" w:color="auto"/>
            </w:tcBorders>
            <w:vAlign w:val="center"/>
            <w:hideMark/>
          </w:tcPr>
          <w:p w14:paraId="64D14332" w14:textId="77777777" w:rsidR="001B2A09" w:rsidRDefault="001B2A09">
            <w:pPr>
              <w:jc w:val="center"/>
              <w:rPr>
                <w:sz w:val="16"/>
                <w:szCs w:val="16"/>
                <w:lang w:eastAsia="en-US"/>
              </w:rPr>
            </w:pPr>
            <w:r>
              <w:rPr>
                <w:sz w:val="16"/>
                <w:szCs w:val="16"/>
                <w:lang w:eastAsia="en-US"/>
              </w:rPr>
              <w:t>FFS 2000</w:t>
            </w:r>
          </w:p>
        </w:tc>
        <w:tc>
          <w:tcPr>
            <w:tcW w:w="215" w:type="pct"/>
            <w:tcBorders>
              <w:top w:val="nil"/>
              <w:left w:val="nil"/>
              <w:bottom w:val="single" w:sz="8" w:space="0" w:color="auto"/>
              <w:right w:val="single" w:sz="8" w:space="0" w:color="auto"/>
            </w:tcBorders>
            <w:vAlign w:val="center"/>
            <w:hideMark/>
          </w:tcPr>
          <w:p w14:paraId="4B0BB84B" w14:textId="77777777" w:rsidR="001B2A09" w:rsidRDefault="001B2A09">
            <w:pPr>
              <w:jc w:val="center"/>
              <w:rPr>
                <w:sz w:val="16"/>
                <w:szCs w:val="16"/>
                <w:lang w:eastAsia="en-US"/>
              </w:rPr>
            </w:pPr>
            <w:r>
              <w:rPr>
                <w:sz w:val="16"/>
                <w:szCs w:val="16"/>
                <w:lang w:eastAsia="en-US"/>
              </w:rPr>
              <w:t>4</w:t>
            </w:r>
          </w:p>
        </w:tc>
        <w:tc>
          <w:tcPr>
            <w:tcW w:w="723" w:type="pct"/>
            <w:tcBorders>
              <w:top w:val="nil"/>
              <w:left w:val="nil"/>
              <w:bottom w:val="single" w:sz="8" w:space="0" w:color="auto"/>
              <w:right w:val="single" w:sz="8" w:space="0" w:color="auto"/>
            </w:tcBorders>
            <w:vAlign w:val="center"/>
            <w:hideMark/>
          </w:tcPr>
          <w:p w14:paraId="1BA9FB00" w14:textId="77777777" w:rsidR="001B2A09" w:rsidRDefault="001B2A09">
            <w:pPr>
              <w:jc w:val="center"/>
              <w:rPr>
                <w:sz w:val="16"/>
                <w:szCs w:val="16"/>
                <w:lang w:eastAsia="en-US"/>
              </w:rPr>
            </w:pPr>
            <w:r>
              <w:rPr>
                <w:sz w:val="16"/>
                <w:szCs w:val="16"/>
                <w:lang w:eastAsia="en-US"/>
              </w:rPr>
              <w:t>TDLA10-650</w:t>
            </w:r>
          </w:p>
        </w:tc>
      </w:tr>
      <w:tr w:rsidR="001B2A09" w14:paraId="2990F8EB" w14:textId="77777777" w:rsidTr="001B2A09">
        <w:trPr>
          <w:jc w:val="center"/>
        </w:trPr>
        <w:tc>
          <w:tcPr>
            <w:tcW w:w="0" w:type="auto"/>
            <w:vMerge/>
            <w:tcBorders>
              <w:top w:val="nil"/>
              <w:left w:val="single" w:sz="8" w:space="0" w:color="auto"/>
              <w:bottom w:val="single" w:sz="8" w:space="0" w:color="auto"/>
              <w:right w:val="single" w:sz="8" w:space="0" w:color="auto"/>
            </w:tcBorders>
            <w:vAlign w:val="center"/>
            <w:hideMark/>
          </w:tcPr>
          <w:p w14:paraId="50EA47C3" w14:textId="77777777" w:rsidR="001B2A09" w:rsidRDefault="001B2A09">
            <w:pPr>
              <w:spacing w:after="0" w:line="240" w:lineRule="auto"/>
              <w:rPr>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46CFE745" w14:textId="77777777" w:rsidR="001B2A09" w:rsidRDefault="001B2A09">
            <w:pPr>
              <w:spacing w:after="0" w:line="240" w:lineRule="auto"/>
              <w:rPr>
                <w:sz w:val="16"/>
                <w:szCs w:val="16"/>
                <w:lang w:eastAsia="en-US"/>
              </w:rPr>
            </w:pP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81D55" w14:textId="77777777" w:rsidR="001B2A09" w:rsidRDefault="001B2A09">
            <w:pPr>
              <w:jc w:val="center"/>
              <w:rPr>
                <w:sz w:val="16"/>
                <w:szCs w:val="16"/>
                <w:lang w:eastAsia="en-US"/>
              </w:rPr>
            </w:pPr>
            <w:r>
              <w:rPr>
                <w:sz w:val="16"/>
                <w:szCs w:val="16"/>
                <w:lang w:eastAsia="en-US"/>
              </w:rPr>
              <w:t>16</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A027F" w14:textId="77777777" w:rsidR="001B2A09" w:rsidRDefault="001B2A09">
            <w:pPr>
              <w:jc w:val="center"/>
              <w:rPr>
                <w:sz w:val="16"/>
                <w:szCs w:val="16"/>
                <w:lang w:eastAsia="en-US"/>
              </w:rPr>
            </w:pPr>
            <w:r>
              <w:rPr>
                <w:sz w:val="16"/>
                <w:szCs w:val="16"/>
                <w:lang w:eastAsia="en-US"/>
              </w:rPr>
              <w:t>TDLA10-200</w:t>
            </w:r>
          </w:p>
          <w:p w14:paraId="21FE99F4" w14:textId="77777777" w:rsidR="001B2A09" w:rsidRDefault="001B2A09">
            <w:pPr>
              <w:jc w:val="center"/>
              <w:rPr>
                <w:sz w:val="16"/>
                <w:szCs w:val="16"/>
                <w:lang w:eastAsia="en-US"/>
              </w:rPr>
            </w:pPr>
            <w:r>
              <w:rPr>
                <w:sz w:val="16"/>
                <w:szCs w:val="16"/>
                <w:lang w:eastAsia="en-US"/>
              </w:rPr>
              <w:t>FFS TDLA10-650</w:t>
            </w:r>
          </w:p>
        </w:tc>
        <w:tc>
          <w:tcPr>
            <w:tcW w:w="0" w:type="auto"/>
            <w:vMerge/>
            <w:tcBorders>
              <w:top w:val="nil"/>
              <w:left w:val="nil"/>
              <w:bottom w:val="single" w:sz="8" w:space="0" w:color="auto"/>
              <w:right w:val="single" w:sz="8" w:space="0" w:color="auto"/>
            </w:tcBorders>
            <w:vAlign w:val="center"/>
            <w:hideMark/>
          </w:tcPr>
          <w:p w14:paraId="3F64FAFC" w14:textId="77777777" w:rsidR="001B2A09" w:rsidRDefault="001B2A09">
            <w:pPr>
              <w:spacing w:after="0" w:line="240" w:lineRule="auto"/>
              <w:rPr>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1FFD6B1E" w14:textId="77777777" w:rsidR="001B2A09" w:rsidRDefault="001B2A09">
            <w:pPr>
              <w:spacing w:after="0" w:line="240" w:lineRule="auto"/>
              <w:rPr>
                <w:sz w:val="16"/>
                <w:szCs w:val="16"/>
                <w:lang w:eastAsia="en-US"/>
              </w:rPr>
            </w:pPr>
          </w:p>
        </w:tc>
        <w:tc>
          <w:tcPr>
            <w:tcW w:w="323" w:type="pct"/>
            <w:tcBorders>
              <w:top w:val="nil"/>
              <w:left w:val="nil"/>
              <w:bottom w:val="single" w:sz="8" w:space="0" w:color="auto"/>
              <w:right w:val="single" w:sz="8" w:space="0" w:color="auto"/>
            </w:tcBorders>
            <w:vAlign w:val="center"/>
            <w:hideMark/>
          </w:tcPr>
          <w:p w14:paraId="58032202" w14:textId="77777777" w:rsidR="001B2A09" w:rsidRDefault="001B2A09">
            <w:pPr>
              <w:jc w:val="center"/>
              <w:rPr>
                <w:sz w:val="16"/>
                <w:szCs w:val="16"/>
                <w:lang w:eastAsia="en-US"/>
              </w:rPr>
            </w:pPr>
            <w:r>
              <w:rPr>
                <w:sz w:val="16"/>
                <w:szCs w:val="16"/>
                <w:lang w:eastAsia="en-US"/>
              </w:rPr>
              <w:t>16</w:t>
            </w:r>
          </w:p>
        </w:tc>
        <w:tc>
          <w:tcPr>
            <w:tcW w:w="724" w:type="pct"/>
            <w:tcBorders>
              <w:top w:val="nil"/>
              <w:left w:val="nil"/>
              <w:bottom w:val="single" w:sz="8" w:space="0" w:color="auto"/>
              <w:right w:val="single" w:sz="8" w:space="0" w:color="auto"/>
            </w:tcBorders>
            <w:vAlign w:val="center"/>
            <w:hideMark/>
          </w:tcPr>
          <w:p w14:paraId="0B3C84D7" w14:textId="77777777" w:rsidR="001B2A09" w:rsidRDefault="001B2A09">
            <w:pPr>
              <w:jc w:val="center"/>
              <w:rPr>
                <w:sz w:val="16"/>
                <w:szCs w:val="16"/>
                <w:lang w:eastAsia="en-US"/>
              </w:rPr>
            </w:pPr>
            <w:r>
              <w:rPr>
                <w:sz w:val="16"/>
                <w:szCs w:val="16"/>
                <w:lang w:eastAsia="en-US"/>
              </w:rPr>
              <w:t>TDLA10-200</w:t>
            </w:r>
          </w:p>
          <w:p w14:paraId="2BC0E4FA" w14:textId="77777777" w:rsidR="001B2A09" w:rsidRDefault="001B2A09">
            <w:pPr>
              <w:jc w:val="center"/>
              <w:rPr>
                <w:sz w:val="16"/>
                <w:szCs w:val="16"/>
                <w:lang w:eastAsia="en-US"/>
              </w:rPr>
            </w:pPr>
            <w:r>
              <w:rPr>
                <w:sz w:val="16"/>
                <w:szCs w:val="16"/>
                <w:lang w:eastAsia="en-US"/>
              </w:rPr>
              <w:t>FFS TDLA10-650</w:t>
            </w:r>
          </w:p>
        </w:tc>
        <w:tc>
          <w:tcPr>
            <w:tcW w:w="0" w:type="auto"/>
            <w:vMerge/>
            <w:tcBorders>
              <w:top w:val="nil"/>
              <w:left w:val="nil"/>
              <w:bottom w:val="single" w:sz="8" w:space="0" w:color="auto"/>
              <w:right w:val="single" w:sz="8" w:space="0" w:color="auto"/>
            </w:tcBorders>
            <w:vAlign w:val="center"/>
            <w:hideMark/>
          </w:tcPr>
          <w:p w14:paraId="221D1F7E" w14:textId="77777777" w:rsidR="001B2A09" w:rsidRDefault="001B2A09">
            <w:pPr>
              <w:spacing w:after="0" w:line="240" w:lineRule="auto"/>
              <w:rPr>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524DE1FD" w14:textId="77777777" w:rsidR="001B2A09" w:rsidRDefault="001B2A09">
            <w:pPr>
              <w:spacing w:after="0" w:line="240" w:lineRule="auto"/>
              <w:rPr>
                <w:sz w:val="16"/>
                <w:szCs w:val="16"/>
                <w:lang w:eastAsia="en-US"/>
              </w:rPr>
            </w:pPr>
          </w:p>
        </w:tc>
        <w:tc>
          <w:tcPr>
            <w:tcW w:w="215" w:type="pct"/>
            <w:tcBorders>
              <w:top w:val="nil"/>
              <w:left w:val="nil"/>
              <w:bottom w:val="single" w:sz="8" w:space="0" w:color="auto"/>
              <w:right w:val="single" w:sz="8" w:space="0" w:color="auto"/>
            </w:tcBorders>
            <w:vAlign w:val="center"/>
            <w:hideMark/>
          </w:tcPr>
          <w:p w14:paraId="10E3901D" w14:textId="77777777" w:rsidR="001B2A09" w:rsidRDefault="001B2A09">
            <w:pPr>
              <w:jc w:val="center"/>
              <w:rPr>
                <w:sz w:val="16"/>
                <w:szCs w:val="16"/>
                <w:lang w:eastAsia="en-US"/>
              </w:rPr>
            </w:pPr>
            <w:r>
              <w:rPr>
                <w:sz w:val="16"/>
                <w:szCs w:val="16"/>
                <w:lang w:eastAsia="en-US"/>
              </w:rPr>
              <w:t>16</w:t>
            </w:r>
          </w:p>
        </w:tc>
        <w:tc>
          <w:tcPr>
            <w:tcW w:w="723" w:type="pct"/>
            <w:tcBorders>
              <w:top w:val="nil"/>
              <w:left w:val="nil"/>
              <w:bottom w:val="single" w:sz="8" w:space="0" w:color="auto"/>
              <w:right w:val="single" w:sz="8" w:space="0" w:color="auto"/>
            </w:tcBorders>
            <w:vAlign w:val="center"/>
            <w:hideMark/>
          </w:tcPr>
          <w:p w14:paraId="051C5CEA" w14:textId="77777777" w:rsidR="001B2A09" w:rsidRDefault="001B2A09">
            <w:pPr>
              <w:jc w:val="center"/>
              <w:rPr>
                <w:sz w:val="16"/>
                <w:szCs w:val="16"/>
                <w:lang w:eastAsia="en-US"/>
              </w:rPr>
            </w:pPr>
            <w:r>
              <w:rPr>
                <w:sz w:val="16"/>
                <w:szCs w:val="16"/>
                <w:lang w:eastAsia="en-US"/>
              </w:rPr>
              <w:t>TDLA10-200</w:t>
            </w:r>
          </w:p>
          <w:p w14:paraId="2C252F36" w14:textId="77777777" w:rsidR="001B2A09" w:rsidRDefault="001B2A09">
            <w:pPr>
              <w:jc w:val="center"/>
              <w:rPr>
                <w:sz w:val="16"/>
                <w:szCs w:val="16"/>
                <w:lang w:eastAsia="en-US"/>
              </w:rPr>
            </w:pPr>
            <w:r>
              <w:rPr>
                <w:sz w:val="16"/>
                <w:szCs w:val="16"/>
                <w:lang w:eastAsia="en-US"/>
              </w:rPr>
              <w:t>FFS TDLA10-650</w:t>
            </w:r>
          </w:p>
        </w:tc>
      </w:tr>
      <w:tr w:rsidR="001B2A09" w14:paraId="4D85D4E0" w14:textId="77777777" w:rsidTr="001B2A09">
        <w:trPr>
          <w:jc w:val="center"/>
        </w:trPr>
        <w:tc>
          <w:tcPr>
            <w:tcW w:w="0" w:type="auto"/>
            <w:vMerge/>
            <w:tcBorders>
              <w:top w:val="nil"/>
              <w:left w:val="single" w:sz="8" w:space="0" w:color="auto"/>
              <w:bottom w:val="single" w:sz="8" w:space="0" w:color="auto"/>
              <w:right w:val="single" w:sz="8" w:space="0" w:color="auto"/>
            </w:tcBorders>
            <w:vAlign w:val="center"/>
            <w:hideMark/>
          </w:tcPr>
          <w:p w14:paraId="39AA2218" w14:textId="77777777" w:rsidR="001B2A09" w:rsidRDefault="001B2A09">
            <w:pPr>
              <w:spacing w:after="0" w:line="240" w:lineRule="auto"/>
              <w:rPr>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4EEABA93" w14:textId="77777777" w:rsidR="001B2A09" w:rsidRDefault="001B2A09">
            <w:pPr>
              <w:spacing w:after="0" w:line="240" w:lineRule="auto"/>
              <w:rPr>
                <w:sz w:val="16"/>
                <w:szCs w:val="16"/>
                <w:lang w:eastAsia="en-US"/>
              </w:rPr>
            </w:pP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47AA9" w14:textId="77777777" w:rsidR="001B2A09" w:rsidRDefault="001B2A09">
            <w:pPr>
              <w:jc w:val="center"/>
              <w:rPr>
                <w:sz w:val="16"/>
                <w:szCs w:val="16"/>
                <w:lang w:eastAsia="en-US"/>
              </w:rPr>
            </w:pPr>
            <w:r>
              <w:rPr>
                <w:sz w:val="16"/>
                <w:szCs w:val="16"/>
                <w:lang w:eastAsia="en-US"/>
              </w:rPr>
              <w:t>20</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E27665" w14:textId="77777777" w:rsidR="001B2A09" w:rsidRDefault="001B2A09">
            <w:pPr>
              <w:jc w:val="center"/>
              <w:rPr>
                <w:sz w:val="16"/>
                <w:szCs w:val="16"/>
                <w:lang w:eastAsia="en-US"/>
              </w:rPr>
            </w:pPr>
            <w:r>
              <w:rPr>
                <w:sz w:val="16"/>
                <w:szCs w:val="16"/>
                <w:lang w:eastAsia="en-US"/>
              </w:rPr>
              <w:t>TDLD10-200</w:t>
            </w:r>
          </w:p>
        </w:tc>
        <w:tc>
          <w:tcPr>
            <w:tcW w:w="0" w:type="auto"/>
            <w:vMerge/>
            <w:tcBorders>
              <w:top w:val="nil"/>
              <w:left w:val="nil"/>
              <w:bottom w:val="single" w:sz="8" w:space="0" w:color="auto"/>
              <w:right w:val="single" w:sz="8" w:space="0" w:color="auto"/>
            </w:tcBorders>
            <w:vAlign w:val="center"/>
            <w:hideMark/>
          </w:tcPr>
          <w:p w14:paraId="06E4C1BC" w14:textId="77777777" w:rsidR="001B2A09" w:rsidRDefault="001B2A09">
            <w:pPr>
              <w:spacing w:after="0" w:line="240" w:lineRule="auto"/>
              <w:rPr>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10E8EFE3" w14:textId="77777777" w:rsidR="001B2A09" w:rsidRDefault="001B2A09">
            <w:pPr>
              <w:spacing w:after="0" w:line="240" w:lineRule="auto"/>
              <w:rPr>
                <w:sz w:val="16"/>
                <w:szCs w:val="16"/>
                <w:lang w:eastAsia="en-US"/>
              </w:rPr>
            </w:pPr>
          </w:p>
        </w:tc>
        <w:tc>
          <w:tcPr>
            <w:tcW w:w="323" w:type="pct"/>
            <w:tcBorders>
              <w:top w:val="nil"/>
              <w:left w:val="nil"/>
              <w:bottom w:val="single" w:sz="8" w:space="0" w:color="auto"/>
              <w:right w:val="single" w:sz="8" w:space="0" w:color="auto"/>
            </w:tcBorders>
            <w:vAlign w:val="center"/>
            <w:hideMark/>
          </w:tcPr>
          <w:p w14:paraId="53479FD8" w14:textId="77777777" w:rsidR="001B2A09" w:rsidRDefault="001B2A09">
            <w:pPr>
              <w:jc w:val="center"/>
              <w:rPr>
                <w:sz w:val="16"/>
                <w:szCs w:val="16"/>
                <w:lang w:eastAsia="en-US"/>
              </w:rPr>
            </w:pPr>
            <w:r>
              <w:rPr>
                <w:sz w:val="16"/>
                <w:szCs w:val="16"/>
                <w:lang w:eastAsia="en-US"/>
              </w:rPr>
              <w:t>20</w:t>
            </w:r>
          </w:p>
        </w:tc>
        <w:tc>
          <w:tcPr>
            <w:tcW w:w="724" w:type="pct"/>
            <w:tcBorders>
              <w:top w:val="nil"/>
              <w:left w:val="nil"/>
              <w:bottom w:val="single" w:sz="8" w:space="0" w:color="auto"/>
              <w:right w:val="single" w:sz="8" w:space="0" w:color="auto"/>
            </w:tcBorders>
            <w:vAlign w:val="center"/>
            <w:hideMark/>
          </w:tcPr>
          <w:p w14:paraId="7DCC0D23" w14:textId="77777777" w:rsidR="001B2A09" w:rsidRDefault="001B2A09">
            <w:pPr>
              <w:jc w:val="center"/>
              <w:rPr>
                <w:sz w:val="16"/>
                <w:szCs w:val="16"/>
                <w:lang w:eastAsia="en-US"/>
              </w:rPr>
            </w:pPr>
            <w:r>
              <w:rPr>
                <w:sz w:val="16"/>
                <w:szCs w:val="16"/>
                <w:lang w:eastAsia="en-US"/>
              </w:rPr>
              <w:t>TDLD10-200</w:t>
            </w:r>
          </w:p>
        </w:tc>
        <w:tc>
          <w:tcPr>
            <w:tcW w:w="0" w:type="auto"/>
            <w:vMerge/>
            <w:tcBorders>
              <w:top w:val="nil"/>
              <w:left w:val="nil"/>
              <w:bottom w:val="single" w:sz="8" w:space="0" w:color="auto"/>
              <w:right w:val="single" w:sz="8" w:space="0" w:color="auto"/>
            </w:tcBorders>
            <w:vAlign w:val="center"/>
            <w:hideMark/>
          </w:tcPr>
          <w:p w14:paraId="1820F898" w14:textId="77777777" w:rsidR="001B2A09" w:rsidRDefault="001B2A09">
            <w:pPr>
              <w:spacing w:after="0" w:line="240" w:lineRule="auto"/>
              <w:rPr>
                <w:b/>
                <w:bCs/>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43EDA2E1" w14:textId="77777777" w:rsidR="001B2A09" w:rsidRDefault="001B2A09">
            <w:pPr>
              <w:spacing w:after="0" w:line="240" w:lineRule="auto"/>
              <w:rPr>
                <w:sz w:val="16"/>
                <w:szCs w:val="16"/>
                <w:lang w:eastAsia="en-US"/>
              </w:rPr>
            </w:pPr>
          </w:p>
        </w:tc>
        <w:tc>
          <w:tcPr>
            <w:tcW w:w="215" w:type="pct"/>
            <w:tcBorders>
              <w:top w:val="nil"/>
              <w:left w:val="nil"/>
              <w:bottom w:val="single" w:sz="8" w:space="0" w:color="auto"/>
              <w:right w:val="single" w:sz="8" w:space="0" w:color="auto"/>
            </w:tcBorders>
            <w:vAlign w:val="center"/>
            <w:hideMark/>
          </w:tcPr>
          <w:p w14:paraId="0E8E6C68" w14:textId="77777777" w:rsidR="001B2A09" w:rsidRDefault="001B2A09">
            <w:pPr>
              <w:jc w:val="center"/>
              <w:rPr>
                <w:sz w:val="16"/>
                <w:szCs w:val="16"/>
                <w:lang w:eastAsia="en-US"/>
              </w:rPr>
            </w:pPr>
            <w:r>
              <w:rPr>
                <w:sz w:val="16"/>
                <w:szCs w:val="16"/>
                <w:lang w:eastAsia="en-US"/>
              </w:rPr>
              <w:t>20</w:t>
            </w:r>
          </w:p>
        </w:tc>
        <w:tc>
          <w:tcPr>
            <w:tcW w:w="723" w:type="pct"/>
            <w:tcBorders>
              <w:top w:val="nil"/>
              <w:left w:val="nil"/>
              <w:bottom w:val="single" w:sz="8" w:space="0" w:color="auto"/>
              <w:right w:val="single" w:sz="8" w:space="0" w:color="auto"/>
            </w:tcBorders>
            <w:vAlign w:val="center"/>
            <w:hideMark/>
          </w:tcPr>
          <w:p w14:paraId="08E17D05" w14:textId="77777777" w:rsidR="001B2A09" w:rsidRDefault="001B2A09">
            <w:pPr>
              <w:jc w:val="center"/>
              <w:rPr>
                <w:sz w:val="16"/>
                <w:szCs w:val="16"/>
                <w:lang w:eastAsia="en-US"/>
              </w:rPr>
            </w:pPr>
            <w:r>
              <w:rPr>
                <w:sz w:val="16"/>
                <w:szCs w:val="16"/>
                <w:lang w:eastAsia="en-US"/>
              </w:rPr>
              <w:t>TDLD10-200</w:t>
            </w:r>
          </w:p>
        </w:tc>
      </w:tr>
    </w:tbl>
    <w:p w14:paraId="224467B9" w14:textId="77777777" w:rsidR="001B2A09" w:rsidRDefault="001B2A09" w:rsidP="001B2A09">
      <w:pPr>
        <w:spacing w:after="180"/>
        <w:rPr>
          <w:b/>
          <w:u w:val="single"/>
          <w:lang w:eastAsia="ko-KR"/>
        </w:rPr>
      </w:pPr>
      <w:r>
        <w:rPr>
          <w:bCs/>
          <w:iCs/>
          <w:lang w:eastAsia="ko-KR"/>
        </w:rPr>
        <w:t>Note 1: Interested companies can provide simulation results for other cases not included in above table, as needed.</w:t>
      </w:r>
    </w:p>
    <w:p w14:paraId="694C6E69" w14:textId="77777777" w:rsidR="001B2A09" w:rsidRPr="004A659A" w:rsidRDefault="001B2A09" w:rsidP="008B2C4F">
      <w:pPr>
        <w:rPr>
          <w:rFonts w:ascii="Arial" w:hAnsi="Arial" w:cs="Arial"/>
        </w:rPr>
      </w:pPr>
    </w:p>
    <w:p w14:paraId="57A9B7C7" w14:textId="48A09892" w:rsidR="008B2C4F" w:rsidRPr="004A659A" w:rsidRDefault="00600690" w:rsidP="008B2C4F">
      <w:pPr>
        <w:rPr>
          <w:rFonts w:ascii="Arial" w:hAnsi="Arial" w:cs="Arial"/>
        </w:rPr>
      </w:pPr>
      <w:r w:rsidRPr="004A659A">
        <w:rPr>
          <w:rFonts w:ascii="Arial" w:hAnsi="Arial" w:cs="Arial"/>
        </w:rPr>
        <w:t xml:space="preserve">In this contribution, </w:t>
      </w:r>
      <w:r w:rsidR="00CF496A">
        <w:rPr>
          <w:rFonts w:ascii="Arial" w:hAnsi="Arial" w:cs="Arial"/>
        </w:rPr>
        <w:t xml:space="preserve">open general issues </w:t>
      </w:r>
      <w:r w:rsidR="003A3D26">
        <w:rPr>
          <w:rFonts w:ascii="Arial" w:hAnsi="Arial" w:cs="Arial"/>
        </w:rPr>
        <w:t xml:space="preserve">of FR2-2 demodulation requirements </w:t>
      </w:r>
      <w:r w:rsidR="00CF496A">
        <w:rPr>
          <w:rFonts w:ascii="Arial" w:hAnsi="Arial" w:cs="Arial"/>
        </w:rPr>
        <w:t>are further analyzed</w:t>
      </w:r>
      <w:r w:rsidR="00B94158" w:rsidRPr="004A659A">
        <w:rPr>
          <w:rFonts w:ascii="Arial" w:hAnsi="Arial" w:cs="Arial"/>
        </w:rPr>
        <w:t xml:space="preserve">. </w:t>
      </w:r>
      <w:r w:rsidR="00360B30" w:rsidRPr="004A659A">
        <w:rPr>
          <w:rFonts w:ascii="Arial" w:hAnsi="Arial" w:cs="Arial"/>
        </w:rPr>
        <w:t xml:space="preserve"> </w:t>
      </w:r>
      <w:r w:rsidR="007514ED" w:rsidRPr="004A659A">
        <w:rPr>
          <w:rFonts w:ascii="Arial" w:hAnsi="Arial" w:cs="Arial"/>
        </w:rPr>
        <w:t xml:space="preserve"> </w:t>
      </w:r>
      <w:r w:rsidR="004E1A52" w:rsidRPr="004A659A">
        <w:rPr>
          <w:rFonts w:ascii="Arial" w:hAnsi="Arial" w:cs="Arial"/>
        </w:rPr>
        <w:t xml:space="preserve"> </w:t>
      </w:r>
      <w:r w:rsidR="00D63A3C" w:rsidRPr="004A659A">
        <w:rPr>
          <w:rFonts w:ascii="Arial" w:hAnsi="Arial" w:cs="Arial"/>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Pr="004A659A"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440343C2" w14:textId="0E5853D2" w:rsidR="00D700D6" w:rsidRDefault="00791DC0" w:rsidP="00D700D6">
      <w:pPr>
        <w:pStyle w:val="Heading2"/>
      </w:pPr>
      <w:r>
        <w:t>2.1</w:t>
      </w:r>
      <w:r>
        <w:tab/>
        <w:t xml:space="preserve">PN </w:t>
      </w:r>
      <w:r w:rsidR="00284CE0">
        <w:t>impact</w:t>
      </w:r>
    </w:p>
    <w:p w14:paraId="0AB22EF4" w14:textId="633FFF55" w:rsidR="009E4B37" w:rsidRDefault="001B5BD1" w:rsidP="00791DC0">
      <w:r>
        <w:t>Based on</w:t>
      </w:r>
      <w:r w:rsidR="009E4B37">
        <w:t xml:space="preserve"> our simulations </w:t>
      </w:r>
      <w:r>
        <w:t xml:space="preserve">results </w:t>
      </w:r>
      <w:r w:rsidR="009E4B37">
        <w:t xml:space="preserve">[2] [3], </w:t>
      </w:r>
      <w:r w:rsidR="002F16B7">
        <w:t xml:space="preserve">the PN impact is small </w:t>
      </w:r>
      <w:r w:rsidR="0041429B">
        <w:t xml:space="preserve">for UL cases but obvious for some DL cases. To avoid confusion, the discussion on this will be </w:t>
      </w:r>
      <w:r w:rsidR="00223BD2">
        <w:t xml:space="preserve">split in UL and DL separately. </w:t>
      </w:r>
      <w:r w:rsidR="0041429B">
        <w:t xml:space="preserve"> </w:t>
      </w:r>
    </w:p>
    <w:p w14:paraId="5D8FED97" w14:textId="0610BB4B" w:rsidR="005D172C" w:rsidRPr="0059588A" w:rsidRDefault="00223BD2" w:rsidP="00791DC0">
      <w:pPr>
        <w:rPr>
          <w:b/>
          <w:bCs/>
        </w:rPr>
      </w:pPr>
      <w:r w:rsidRPr="004F5FDA">
        <w:rPr>
          <w:b/>
          <w:bCs/>
        </w:rPr>
        <w:t>Observation 1: The PN impact is a bit different for DL and UL</w:t>
      </w:r>
      <w:r w:rsidR="004F5FDA" w:rsidRPr="004F5FDA">
        <w:rPr>
          <w:b/>
          <w:bCs/>
        </w:rPr>
        <w:t xml:space="preserve"> cases</w:t>
      </w:r>
      <w:r w:rsidR="0059588A" w:rsidRPr="004F5FDA">
        <w:rPr>
          <w:b/>
          <w:bCs/>
        </w:rPr>
        <w:t>.</w:t>
      </w:r>
    </w:p>
    <w:p w14:paraId="5ED4014E" w14:textId="77777777" w:rsidR="00970B2C" w:rsidRPr="00791DC0" w:rsidRDefault="00970B2C" w:rsidP="00791DC0"/>
    <w:p w14:paraId="7CFB1343" w14:textId="6511DEC0" w:rsidR="00D700D6" w:rsidRDefault="00791DC0" w:rsidP="00D700D6">
      <w:pPr>
        <w:pStyle w:val="Heading2"/>
      </w:pPr>
      <w:r>
        <w:t>2.2</w:t>
      </w:r>
      <w:r>
        <w:tab/>
      </w:r>
      <w:r w:rsidR="00284CE0">
        <w:t>Channel model</w:t>
      </w:r>
    </w:p>
    <w:p w14:paraId="294B3D63" w14:textId="75F65541" w:rsidR="00C1450E" w:rsidRDefault="00DF735B" w:rsidP="00FD25FB">
      <w:r>
        <w:t xml:space="preserve">In previous meetings, it seems 10ns delay spread </w:t>
      </w:r>
      <w:r w:rsidR="00A03D5D">
        <w:t xml:space="preserve">is a tentative agreement. </w:t>
      </w:r>
      <w:r w:rsidR="00C62C79">
        <w:t>There are two options for the channel</w:t>
      </w:r>
      <w:r w:rsidR="003D4E0B">
        <w:t xml:space="preserve"> </w:t>
      </w:r>
      <w:r w:rsidR="00C62C79">
        <w:t>tap resolution</w:t>
      </w:r>
      <w:r w:rsidR="00500AC8">
        <w:t xml:space="preserve"> based on previous WF. Smaller resolution could </w:t>
      </w:r>
      <w:r w:rsidR="009857E9">
        <w:t>support larger correlated channel bandwidth</w:t>
      </w:r>
      <w:r w:rsidR="00EC20D7">
        <w:t xml:space="preserve">, so 2ns would be </w:t>
      </w:r>
      <w:r w:rsidR="00325AB5">
        <w:t>better</w:t>
      </w:r>
      <w:r w:rsidR="00EC20D7">
        <w:t xml:space="preserve"> if </w:t>
      </w:r>
      <w:r w:rsidR="005862E1">
        <w:t xml:space="preserve">it’s </w:t>
      </w:r>
      <w:r w:rsidR="00C1450E">
        <w:t>possible</w:t>
      </w:r>
      <w:r w:rsidR="00B27C70">
        <w:t xml:space="preserve"> for TE vendors</w:t>
      </w:r>
      <w:r w:rsidR="00325AB5">
        <w:t>.</w:t>
      </w:r>
    </w:p>
    <w:p w14:paraId="6DF76422" w14:textId="41EAA9C6" w:rsidR="00AF5380" w:rsidRDefault="00AF5380" w:rsidP="00FD25FB">
      <w:r>
        <w:t>To define a delay profile</w:t>
      </w:r>
      <w:r w:rsidR="00D923B5">
        <w:t xml:space="preserve"> on TE</w:t>
      </w:r>
      <w:r>
        <w:t xml:space="preserve">, </w:t>
      </w:r>
      <w:r w:rsidR="00D923B5">
        <w:t>a proper</w:t>
      </w:r>
      <w:r>
        <w:t xml:space="preserve"> number of taps </w:t>
      </w:r>
      <w:r w:rsidR="00D923B5">
        <w:t xml:space="preserve">should be defined. </w:t>
      </w:r>
      <w:r w:rsidR="00056FA0">
        <w:t xml:space="preserve">In previous release, 12 taps are agreed as the tap number, but it would be better </w:t>
      </w:r>
      <w:r w:rsidR="007A0732">
        <w:t xml:space="preserve">that TE vendors can give </w:t>
      </w:r>
      <w:r w:rsidR="009910AD">
        <w:t xml:space="preserve">confirmation on above parameters. </w:t>
      </w:r>
    </w:p>
    <w:p w14:paraId="61CB68D0" w14:textId="14BF35BB" w:rsidR="009910AD" w:rsidRPr="004D2331" w:rsidRDefault="009910AD" w:rsidP="00FD25FB">
      <w:pPr>
        <w:rPr>
          <w:b/>
          <w:bCs/>
        </w:rPr>
      </w:pPr>
      <w:r w:rsidRPr="004D2331">
        <w:rPr>
          <w:b/>
          <w:bCs/>
        </w:rPr>
        <w:t xml:space="preserve">Proposal </w:t>
      </w:r>
      <w:r w:rsidR="00C71D8A">
        <w:rPr>
          <w:b/>
          <w:bCs/>
        </w:rPr>
        <w:t>1</w:t>
      </w:r>
      <w:r w:rsidRPr="004D2331">
        <w:rPr>
          <w:b/>
          <w:bCs/>
        </w:rPr>
        <w:t>: Invite TE vendors</w:t>
      </w:r>
      <w:r w:rsidR="007D532C" w:rsidRPr="004D2331">
        <w:rPr>
          <w:b/>
          <w:bCs/>
        </w:rPr>
        <w:t xml:space="preserve"> to</w:t>
      </w:r>
      <w:r w:rsidRPr="004D2331">
        <w:rPr>
          <w:b/>
          <w:bCs/>
        </w:rPr>
        <w:t xml:space="preserve"> give confirmation</w:t>
      </w:r>
      <w:r w:rsidR="007D532C" w:rsidRPr="004D2331">
        <w:rPr>
          <w:b/>
          <w:bCs/>
        </w:rPr>
        <w:t>s</w:t>
      </w:r>
      <w:r w:rsidRPr="004D2331">
        <w:rPr>
          <w:b/>
          <w:bCs/>
        </w:rPr>
        <w:t xml:space="preserve"> on</w:t>
      </w:r>
      <w:r w:rsidR="007D532C" w:rsidRPr="004D2331">
        <w:rPr>
          <w:b/>
          <w:bCs/>
        </w:rPr>
        <w:t xml:space="preserve"> the</w:t>
      </w:r>
      <w:r w:rsidRPr="004D2331">
        <w:rPr>
          <w:b/>
          <w:bCs/>
        </w:rPr>
        <w:t xml:space="preserve"> </w:t>
      </w:r>
      <w:r w:rsidR="007D532C" w:rsidRPr="004D2331">
        <w:rPr>
          <w:b/>
          <w:bCs/>
        </w:rPr>
        <w:t xml:space="preserve">resolution </w:t>
      </w:r>
      <w:r w:rsidR="004D2331" w:rsidRPr="004D2331">
        <w:rPr>
          <w:b/>
          <w:bCs/>
        </w:rPr>
        <w:t xml:space="preserve">of </w:t>
      </w:r>
      <w:r w:rsidR="007D532C" w:rsidRPr="004D2331">
        <w:rPr>
          <w:b/>
          <w:bCs/>
        </w:rPr>
        <w:t xml:space="preserve">tap delay and </w:t>
      </w:r>
      <w:r w:rsidR="004D2331" w:rsidRPr="004D2331">
        <w:rPr>
          <w:b/>
          <w:bCs/>
        </w:rPr>
        <w:t xml:space="preserve">the number of </w:t>
      </w:r>
      <w:r w:rsidR="007D532C" w:rsidRPr="004D2331">
        <w:rPr>
          <w:b/>
          <w:bCs/>
        </w:rPr>
        <w:t>tap</w:t>
      </w:r>
      <w:r w:rsidR="004D2331" w:rsidRPr="004D2331">
        <w:rPr>
          <w:b/>
          <w:bCs/>
        </w:rPr>
        <w:t>s</w:t>
      </w:r>
      <w:r w:rsidR="004D2331">
        <w:rPr>
          <w:b/>
          <w:bCs/>
        </w:rPr>
        <w:t xml:space="preserve"> for TDLA</w:t>
      </w:r>
      <w:r w:rsidR="00D54941">
        <w:rPr>
          <w:b/>
          <w:bCs/>
        </w:rPr>
        <w:t>10 and TDLD10</w:t>
      </w:r>
      <w:r w:rsidR="004D2331" w:rsidRPr="004D2331">
        <w:rPr>
          <w:b/>
          <w:bCs/>
        </w:rPr>
        <w:t>.</w:t>
      </w:r>
      <w:r w:rsidRPr="004D2331">
        <w:rPr>
          <w:b/>
          <w:bCs/>
        </w:rPr>
        <w:t xml:space="preserve"> </w:t>
      </w:r>
    </w:p>
    <w:p w14:paraId="3730DA7C" w14:textId="00A89513" w:rsidR="005862E1" w:rsidRDefault="004D2331" w:rsidP="00FD25FB">
      <w:r>
        <w:lastRenderedPageBreak/>
        <w:t>Just for reference, an example</w:t>
      </w:r>
      <w:r w:rsidR="005862E1">
        <w:t xml:space="preserve"> </w:t>
      </w:r>
      <w:r w:rsidR="00637043">
        <w:t xml:space="preserve">delay profile for TDLA10 with 2ns </w:t>
      </w:r>
      <w:r w:rsidR="00D54941">
        <w:t xml:space="preserve">resolution </w:t>
      </w:r>
      <w:r w:rsidR="00457F4C">
        <w:t xml:space="preserve">and 12 taps </w:t>
      </w:r>
      <w:r w:rsidR="00D54941">
        <w:t>is cap</w:t>
      </w:r>
      <w:r w:rsidR="00637043">
        <w:t xml:space="preserve">tured in </w:t>
      </w:r>
      <w:r w:rsidR="00D54941">
        <w:t>Table 2.2-1</w:t>
      </w:r>
      <w:r w:rsidR="00637043">
        <w:t xml:space="preserve">. </w:t>
      </w:r>
      <w:r w:rsidR="008D71E7">
        <w:t xml:space="preserve">The final RMS delay is 10.01ns. </w:t>
      </w:r>
      <w:r w:rsidR="00637043">
        <w:t xml:space="preserve"> </w:t>
      </w:r>
    </w:p>
    <w:p w14:paraId="07B7DB98" w14:textId="060791DA" w:rsidR="00637043" w:rsidRDefault="00637043" w:rsidP="008D71E7">
      <w:pPr>
        <w:pStyle w:val="TH"/>
      </w:pPr>
      <w:r w:rsidRPr="008D71E7">
        <w:t xml:space="preserve">Table 2.2-1 </w:t>
      </w:r>
      <w:r w:rsidR="00A27A33">
        <w:t>Example of d</w:t>
      </w:r>
      <w:r w:rsidRPr="008D71E7">
        <w:t>elay profile for TDLA</w:t>
      </w:r>
      <w:r w:rsidR="00293A1B" w:rsidRPr="008D71E7">
        <w:t>10</w:t>
      </w:r>
      <w:r w:rsidRPr="008D71E7">
        <w:t xml:space="preserve"> with </w:t>
      </w:r>
      <w:r w:rsidR="00A27A33">
        <w:t xml:space="preserve">12 taps and </w:t>
      </w:r>
      <w:r w:rsidRPr="008D71E7">
        <w:t>2ns tap resolution</w:t>
      </w:r>
    </w:p>
    <w:tbl>
      <w:tblPr>
        <w:tblStyle w:val="TableGrid"/>
        <w:tblW w:w="0" w:type="auto"/>
        <w:jc w:val="center"/>
        <w:tblLook w:val="04A0" w:firstRow="1" w:lastRow="0" w:firstColumn="1" w:lastColumn="0" w:noHBand="0" w:noVBand="1"/>
      </w:tblPr>
      <w:tblGrid>
        <w:gridCol w:w="637"/>
        <w:gridCol w:w="1077"/>
        <w:gridCol w:w="1167"/>
        <w:gridCol w:w="1846"/>
      </w:tblGrid>
      <w:tr w:rsidR="009D5BD1" w14:paraId="7FF3825C" w14:textId="77777777" w:rsidTr="00AD2389">
        <w:trPr>
          <w:jc w:val="center"/>
        </w:trPr>
        <w:tc>
          <w:tcPr>
            <w:tcW w:w="0" w:type="auto"/>
          </w:tcPr>
          <w:p w14:paraId="66991E08" w14:textId="75EDB7BA" w:rsidR="009D5BD1" w:rsidRDefault="00471D19" w:rsidP="00471D19">
            <w:pPr>
              <w:pStyle w:val="TAH"/>
            </w:pPr>
            <w:r>
              <w:t>Tap#</w:t>
            </w:r>
          </w:p>
        </w:tc>
        <w:tc>
          <w:tcPr>
            <w:tcW w:w="0" w:type="auto"/>
          </w:tcPr>
          <w:p w14:paraId="1B21F90B" w14:textId="1E4830A4" w:rsidR="009D5BD1" w:rsidRDefault="00471D19" w:rsidP="00471D19">
            <w:pPr>
              <w:pStyle w:val="TAH"/>
            </w:pPr>
            <w:r>
              <w:t>Delay [ns]</w:t>
            </w:r>
          </w:p>
        </w:tc>
        <w:tc>
          <w:tcPr>
            <w:tcW w:w="0" w:type="auto"/>
          </w:tcPr>
          <w:p w14:paraId="015BD033" w14:textId="131066CD" w:rsidR="009D5BD1" w:rsidRDefault="00471D19" w:rsidP="00471D19">
            <w:pPr>
              <w:pStyle w:val="TAH"/>
            </w:pPr>
            <w:r>
              <w:t>Power [dB]</w:t>
            </w:r>
          </w:p>
        </w:tc>
        <w:tc>
          <w:tcPr>
            <w:tcW w:w="0" w:type="auto"/>
          </w:tcPr>
          <w:p w14:paraId="3A4EE6A8" w14:textId="3DAE2734" w:rsidR="009D5BD1" w:rsidRDefault="00471D19" w:rsidP="00471D19">
            <w:pPr>
              <w:pStyle w:val="TAH"/>
            </w:pPr>
            <w:r>
              <w:t>Fading distribution</w:t>
            </w:r>
          </w:p>
        </w:tc>
      </w:tr>
      <w:tr w:rsidR="00AD2389" w14:paraId="1D38B506" w14:textId="77777777" w:rsidTr="00AD2389">
        <w:trPr>
          <w:jc w:val="center"/>
        </w:trPr>
        <w:tc>
          <w:tcPr>
            <w:tcW w:w="0" w:type="auto"/>
          </w:tcPr>
          <w:p w14:paraId="3BDD0C17" w14:textId="372DBAD2" w:rsidR="00AD2389" w:rsidRDefault="00AD2389" w:rsidP="00AD2389">
            <w:pPr>
              <w:pStyle w:val="TAC"/>
            </w:pPr>
            <w:r>
              <w:t>1</w:t>
            </w:r>
          </w:p>
        </w:tc>
        <w:tc>
          <w:tcPr>
            <w:tcW w:w="0" w:type="auto"/>
          </w:tcPr>
          <w:p w14:paraId="2A25B42F" w14:textId="39137CEE" w:rsidR="00AD2389" w:rsidRDefault="00AD2389" w:rsidP="00AD2389">
            <w:pPr>
              <w:pStyle w:val="TAC"/>
            </w:pPr>
            <w:r>
              <w:t>0</w:t>
            </w:r>
          </w:p>
        </w:tc>
        <w:tc>
          <w:tcPr>
            <w:tcW w:w="0" w:type="auto"/>
          </w:tcPr>
          <w:p w14:paraId="037E4326" w14:textId="69F722E6" w:rsidR="00AD2389" w:rsidRDefault="00AD2389" w:rsidP="00AD2389">
            <w:pPr>
              <w:pStyle w:val="TAC"/>
            </w:pPr>
            <w:r>
              <w:t>-16.1</w:t>
            </w:r>
          </w:p>
        </w:tc>
        <w:tc>
          <w:tcPr>
            <w:tcW w:w="0" w:type="auto"/>
          </w:tcPr>
          <w:p w14:paraId="1DE2B4A4" w14:textId="356A42D1" w:rsidR="00AD2389" w:rsidRDefault="00AD2389" w:rsidP="00AD2389">
            <w:pPr>
              <w:pStyle w:val="TAC"/>
            </w:pPr>
            <w:r>
              <w:rPr>
                <w:rFonts w:eastAsia="Malgun Gothic"/>
                <w:lang w:val="en-CA"/>
              </w:rPr>
              <w:t>Rayleigh</w:t>
            </w:r>
          </w:p>
        </w:tc>
      </w:tr>
      <w:tr w:rsidR="00AD2389" w14:paraId="77155B85" w14:textId="77777777" w:rsidTr="00AD2389">
        <w:trPr>
          <w:jc w:val="center"/>
        </w:trPr>
        <w:tc>
          <w:tcPr>
            <w:tcW w:w="0" w:type="auto"/>
          </w:tcPr>
          <w:p w14:paraId="2385588F" w14:textId="7064DDAE" w:rsidR="00AD2389" w:rsidRDefault="00AD2389" w:rsidP="00AD2389">
            <w:pPr>
              <w:pStyle w:val="TAC"/>
            </w:pPr>
            <w:r>
              <w:t>2</w:t>
            </w:r>
          </w:p>
        </w:tc>
        <w:tc>
          <w:tcPr>
            <w:tcW w:w="0" w:type="auto"/>
          </w:tcPr>
          <w:p w14:paraId="4DA33453" w14:textId="3BAC862F" w:rsidR="00AD2389" w:rsidRDefault="00AD2389" w:rsidP="00AD2389">
            <w:pPr>
              <w:pStyle w:val="TAC"/>
            </w:pPr>
            <w:r>
              <w:t>4</w:t>
            </w:r>
          </w:p>
        </w:tc>
        <w:tc>
          <w:tcPr>
            <w:tcW w:w="0" w:type="auto"/>
          </w:tcPr>
          <w:p w14:paraId="091B2DD8" w14:textId="4902BC7A" w:rsidR="00AD2389" w:rsidRDefault="00AD2389" w:rsidP="00AD2389">
            <w:pPr>
              <w:pStyle w:val="TAC"/>
            </w:pPr>
            <w:r>
              <w:t>0</w:t>
            </w:r>
          </w:p>
        </w:tc>
        <w:tc>
          <w:tcPr>
            <w:tcW w:w="0" w:type="auto"/>
          </w:tcPr>
          <w:p w14:paraId="72BA7B33" w14:textId="4892094B" w:rsidR="00AD2389" w:rsidRDefault="00AD2389" w:rsidP="00AD2389">
            <w:pPr>
              <w:pStyle w:val="TAC"/>
            </w:pPr>
            <w:r>
              <w:rPr>
                <w:rFonts w:eastAsia="Malgun Gothic"/>
                <w:lang w:val="en-CA"/>
              </w:rPr>
              <w:t>Rayleigh</w:t>
            </w:r>
          </w:p>
        </w:tc>
      </w:tr>
      <w:tr w:rsidR="00AD2389" w14:paraId="1D2A2E6F" w14:textId="77777777" w:rsidTr="00AD2389">
        <w:trPr>
          <w:jc w:val="center"/>
        </w:trPr>
        <w:tc>
          <w:tcPr>
            <w:tcW w:w="0" w:type="auto"/>
          </w:tcPr>
          <w:p w14:paraId="0964F13C" w14:textId="689962C8" w:rsidR="00AD2389" w:rsidRDefault="00AD2389" w:rsidP="00AD2389">
            <w:pPr>
              <w:pStyle w:val="TAC"/>
            </w:pPr>
            <w:r>
              <w:t>3</w:t>
            </w:r>
          </w:p>
        </w:tc>
        <w:tc>
          <w:tcPr>
            <w:tcW w:w="0" w:type="auto"/>
          </w:tcPr>
          <w:p w14:paraId="00873E47" w14:textId="64A49D1A" w:rsidR="00AD2389" w:rsidRDefault="00AD2389" w:rsidP="00AD2389">
            <w:pPr>
              <w:pStyle w:val="TAC"/>
            </w:pPr>
            <w:r>
              <w:t>6</w:t>
            </w:r>
          </w:p>
        </w:tc>
        <w:tc>
          <w:tcPr>
            <w:tcW w:w="0" w:type="auto"/>
          </w:tcPr>
          <w:p w14:paraId="5F6CD51A" w14:textId="4CD7AF49" w:rsidR="00AD2389" w:rsidRDefault="00AD2389" w:rsidP="00AD2389">
            <w:pPr>
              <w:pStyle w:val="TAC"/>
            </w:pPr>
            <w:r>
              <w:t>-4.0</w:t>
            </w:r>
          </w:p>
        </w:tc>
        <w:tc>
          <w:tcPr>
            <w:tcW w:w="0" w:type="auto"/>
          </w:tcPr>
          <w:p w14:paraId="6D381FD5" w14:textId="257B5305" w:rsidR="00AD2389" w:rsidRDefault="00AD2389" w:rsidP="00AD2389">
            <w:pPr>
              <w:pStyle w:val="TAC"/>
            </w:pPr>
            <w:r>
              <w:rPr>
                <w:rFonts w:eastAsia="Malgun Gothic"/>
                <w:lang w:val="en-CA"/>
              </w:rPr>
              <w:t>Rayleigh</w:t>
            </w:r>
          </w:p>
        </w:tc>
      </w:tr>
      <w:tr w:rsidR="00AD2389" w14:paraId="4BB8D280" w14:textId="77777777" w:rsidTr="00AD2389">
        <w:trPr>
          <w:jc w:val="center"/>
        </w:trPr>
        <w:tc>
          <w:tcPr>
            <w:tcW w:w="0" w:type="auto"/>
          </w:tcPr>
          <w:p w14:paraId="76441C22" w14:textId="5F6F752F" w:rsidR="00AD2389" w:rsidRDefault="00AD2389" w:rsidP="00AD2389">
            <w:pPr>
              <w:pStyle w:val="TAC"/>
            </w:pPr>
            <w:r>
              <w:t>4</w:t>
            </w:r>
          </w:p>
        </w:tc>
        <w:tc>
          <w:tcPr>
            <w:tcW w:w="0" w:type="auto"/>
          </w:tcPr>
          <w:p w14:paraId="2DF82CF4" w14:textId="1A2BDB18" w:rsidR="00AD2389" w:rsidRDefault="00AD2389" w:rsidP="00AD2389">
            <w:pPr>
              <w:pStyle w:val="TAC"/>
            </w:pPr>
            <w:r>
              <w:t>8</w:t>
            </w:r>
          </w:p>
        </w:tc>
        <w:tc>
          <w:tcPr>
            <w:tcW w:w="0" w:type="auto"/>
          </w:tcPr>
          <w:p w14:paraId="24E155FF" w14:textId="40091963" w:rsidR="00AD2389" w:rsidRDefault="00AD2389" w:rsidP="00AD2389">
            <w:pPr>
              <w:pStyle w:val="TAC"/>
            </w:pPr>
            <w:r>
              <w:t>-10.2</w:t>
            </w:r>
          </w:p>
        </w:tc>
        <w:tc>
          <w:tcPr>
            <w:tcW w:w="0" w:type="auto"/>
          </w:tcPr>
          <w:p w14:paraId="73ACEACE" w14:textId="072CB951" w:rsidR="00AD2389" w:rsidRDefault="00AD2389" w:rsidP="00AD2389">
            <w:pPr>
              <w:pStyle w:val="TAC"/>
            </w:pPr>
            <w:r>
              <w:rPr>
                <w:rFonts w:eastAsia="Malgun Gothic"/>
                <w:lang w:val="en-CA"/>
              </w:rPr>
              <w:t>Rayleigh</w:t>
            </w:r>
          </w:p>
        </w:tc>
      </w:tr>
      <w:tr w:rsidR="00AD2389" w14:paraId="64B5C6C8" w14:textId="77777777" w:rsidTr="00AD2389">
        <w:trPr>
          <w:jc w:val="center"/>
        </w:trPr>
        <w:tc>
          <w:tcPr>
            <w:tcW w:w="0" w:type="auto"/>
          </w:tcPr>
          <w:p w14:paraId="0C706779" w14:textId="51EF86CE" w:rsidR="00AD2389" w:rsidRDefault="00AD2389" w:rsidP="00AD2389">
            <w:pPr>
              <w:pStyle w:val="TAC"/>
            </w:pPr>
            <w:r>
              <w:t>5</w:t>
            </w:r>
          </w:p>
        </w:tc>
        <w:tc>
          <w:tcPr>
            <w:tcW w:w="0" w:type="auto"/>
          </w:tcPr>
          <w:p w14:paraId="4F3E40CF" w14:textId="68B7D4BD" w:rsidR="00AD2389" w:rsidRDefault="0054266E" w:rsidP="00AD2389">
            <w:pPr>
              <w:pStyle w:val="TAC"/>
            </w:pPr>
            <w:r>
              <w:t>18</w:t>
            </w:r>
          </w:p>
        </w:tc>
        <w:tc>
          <w:tcPr>
            <w:tcW w:w="0" w:type="auto"/>
          </w:tcPr>
          <w:p w14:paraId="2249135A" w14:textId="0BF8CAE4" w:rsidR="00AD2389" w:rsidRDefault="00AD2389" w:rsidP="00AD2389">
            <w:pPr>
              <w:pStyle w:val="TAC"/>
            </w:pPr>
            <w:r>
              <w:t>-8.8</w:t>
            </w:r>
          </w:p>
        </w:tc>
        <w:tc>
          <w:tcPr>
            <w:tcW w:w="0" w:type="auto"/>
          </w:tcPr>
          <w:p w14:paraId="6878287A" w14:textId="59CE0B60" w:rsidR="00AD2389" w:rsidRDefault="00AD2389" w:rsidP="00AD2389">
            <w:pPr>
              <w:pStyle w:val="TAC"/>
            </w:pPr>
            <w:r>
              <w:rPr>
                <w:rFonts w:eastAsia="Malgun Gothic"/>
                <w:lang w:val="en-CA"/>
              </w:rPr>
              <w:t>Rayleigh</w:t>
            </w:r>
          </w:p>
        </w:tc>
      </w:tr>
      <w:tr w:rsidR="00AD2389" w14:paraId="1BF66F39" w14:textId="77777777" w:rsidTr="00AD2389">
        <w:trPr>
          <w:jc w:val="center"/>
        </w:trPr>
        <w:tc>
          <w:tcPr>
            <w:tcW w:w="0" w:type="auto"/>
          </w:tcPr>
          <w:p w14:paraId="2C97C72A" w14:textId="6D137AE7" w:rsidR="00AD2389" w:rsidRDefault="00AD2389" w:rsidP="00AD2389">
            <w:pPr>
              <w:pStyle w:val="TAC"/>
            </w:pPr>
            <w:r>
              <w:t>6</w:t>
            </w:r>
          </w:p>
        </w:tc>
        <w:tc>
          <w:tcPr>
            <w:tcW w:w="0" w:type="auto"/>
          </w:tcPr>
          <w:p w14:paraId="55C06E4C" w14:textId="20FB5AEA" w:rsidR="00AD2389" w:rsidRDefault="00AD2389" w:rsidP="00AD2389">
            <w:pPr>
              <w:pStyle w:val="TAC"/>
            </w:pPr>
            <w:r>
              <w:t>22</w:t>
            </w:r>
          </w:p>
        </w:tc>
        <w:tc>
          <w:tcPr>
            <w:tcW w:w="0" w:type="auto"/>
          </w:tcPr>
          <w:p w14:paraId="525443DB" w14:textId="5C69D304" w:rsidR="00AD2389" w:rsidRDefault="00AD2389" w:rsidP="00AD2389">
            <w:pPr>
              <w:pStyle w:val="TAC"/>
            </w:pPr>
            <w:r>
              <w:t>-13.7</w:t>
            </w:r>
          </w:p>
        </w:tc>
        <w:tc>
          <w:tcPr>
            <w:tcW w:w="0" w:type="auto"/>
          </w:tcPr>
          <w:p w14:paraId="05BC1821" w14:textId="50974F7F" w:rsidR="00AD2389" w:rsidRDefault="00AD2389" w:rsidP="00AD2389">
            <w:pPr>
              <w:pStyle w:val="TAC"/>
            </w:pPr>
            <w:r>
              <w:rPr>
                <w:rFonts w:eastAsia="Malgun Gothic"/>
                <w:lang w:val="en-CA"/>
              </w:rPr>
              <w:t>Rayleigh</w:t>
            </w:r>
          </w:p>
        </w:tc>
      </w:tr>
      <w:tr w:rsidR="00AD2389" w14:paraId="71A1D0FF" w14:textId="77777777" w:rsidTr="00AD2389">
        <w:trPr>
          <w:jc w:val="center"/>
        </w:trPr>
        <w:tc>
          <w:tcPr>
            <w:tcW w:w="0" w:type="auto"/>
          </w:tcPr>
          <w:p w14:paraId="5815B140" w14:textId="1F5EE99B" w:rsidR="00AD2389" w:rsidRDefault="00AD2389" w:rsidP="00AD2389">
            <w:pPr>
              <w:pStyle w:val="TAC"/>
            </w:pPr>
            <w:r>
              <w:t>7</w:t>
            </w:r>
          </w:p>
        </w:tc>
        <w:tc>
          <w:tcPr>
            <w:tcW w:w="0" w:type="auto"/>
          </w:tcPr>
          <w:p w14:paraId="533DD265" w14:textId="341A4E25" w:rsidR="00AD2389" w:rsidRDefault="00AD2389" w:rsidP="00AD2389">
            <w:pPr>
              <w:pStyle w:val="TAC"/>
            </w:pPr>
            <w:r>
              <w:t>24</w:t>
            </w:r>
          </w:p>
        </w:tc>
        <w:tc>
          <w:tcPr>
            <w:tcW w:w="0" w:type="auto"/>
          </w:tcPr>
          <w:p w14:paraId="05BD46FC" w14:textId="29D7609C" w:rsidR="00AD2389" w:rsidRDefault="00AD2389" w:rsidP="00AD2389">
            <w:pPr>
              <w:pStyle w:val="TAC"/>
            </w:pPr>
            <w:r>
              <w:t>-17.9</w:t>
            </w:r>
          </w:p>
        </w:tc>
        <w:tc>
          <w:tcPr>
            <w:tcW w:w="0" w:type="auto"/>
          </w:tcPr>
          <w:p w14:paraId="4958E04D" w14:textId="57D18B02" w:rsidR="00AD2389" w:rsidRDefault="00AD2389" w:rsidP="00AD2389">
            <w:pPr>
              <w:pStyle w:val="TAC"/>
            </w:pPr>
            <w:r>
              <w:rPr>
                <w:rFonts w:eastAsia="Malgun Gothic"/>
                <w:lang w:val="en-CA"/>
              </w:rPr>
              <w:t>Rayleigh</w:t>
            </w:r>
          </w:p>
        </w:tc>
      </w:tr>
      <w:tr w:rsidR="00AD2389" w14:paraId="10375C40" w14:textId="77777777" w:rsidTr="00AD2389">
        <w:trPr>
          <w:jc w:val="center"/>
        </w:trPr>
        <w:tc>
          <w:tcPr>
            <w:tcW w:w="0" w:type="auto"/>
          </w:tcPr>
          <w:p w14:paraId="67DBBD79" w14:textId="17349230" w:rsidR="00AD2389" w:rsidRDefault="00AD2389" w:rsidP="00AD2389">
            <w:pPr>
              <w:pStyle w:val="TAC"/>
            </w:pPr>
            <w:r>
              <w:t>8</w:t>
            </w:r>
          </w:p>
        </w:tc>
        <w:tc>
          <w:tcPr>
            <w:tcW w:w="0" w:type="auto"/>
          </w:tcPr>
          <w:p w14:paraId="7400A817" w14:textId="3007A197" w:rsidR="00AD2389" w:rsidRDefault="00AD2389" w:rsidP="00AD2389">
            <w:pPr>
              <w:pStyle w:val="TAC"/>
            </w:pPr>
            <w:r>
              <w:t>26</w:t>
            </w:r>
          </w:p>
        </w:tc>
        <w:tc>
          <w:tcPr>
            <w:tcW w:w="0" w:type="auto"/>
          </w:tcPr>
          <w:p w14:paraId="583D7217" w14:textId="21E17137" w:rsidR="00AD2389" w:rsidRDefault="00AD2389" w:rsidP="00AD2389">
            <w:pPr>
              <w:pStyle w:val="TAC"/>
            </w:pPr>
            <w:r>
              <w:t>-13.5</w:t>
            </w:r>
          </w:p>
        </w:tc>
        <w:tc>
          <w:tcPr>
            <w:tcW w:w="0" w:type="auto"/>
          </w:tcPr>
          <w:p w14:paraId="484EC062" w14:textId="1CCEBDB2" w:rsidR="00AD2389" w:rsidRDefault="00AD2389" w:rsidP="00AD2389">
            <w:pPr>
              <w:pStyle w:val="TAC"/>
            </w:pPr>
            <w:r>
              <w:rPr>
                <w:rFonts w:eastAsia="Malgun Gothic"/>
                <w:lang w:val="en-CA"/>
              </w:rPr>
              <w:t>Rayleigh</w:t>
            </w:r>
          </w:p>
        </w:tc>
      </w:tr>
      <w:tr w:rsidR="00AD2389" w14:paraId="128B9F24" w14:textId="77777777" w:rsidTr="00AD2389">
        <w:trPr>
          <w:jc w:val="center"/>
        </w:trPr>
        <w:tc>
          <w:tcPr>
            <w:tcW w:w="0" w:type="auto"/>
          </w:tcPr>
          <w:p w14:paraId="36DAC543" w14:textId="56D8FBBA" w:rsidR="00AD2389" w:rsidRDefault="00AD2389" w:rsidP="00AD2389">
            <w:pPr>
              <w:pStyle w:val="TAC"/>
            </w:pPr>
            <w:r>
              <w:t>9</w:t>
            </w:r>
          </w:p>
        </w:tc>
        <w:tc>
          <w:tcPr>
            <w:tcW w:w="0" w:type="auto"/>
          </w:tcPr>
          <w:p w14:paraId="01CE7628" w14:textId="316BC010" w:rsidR="00AD2389" w:rsidRDefault="00AD2389" w:rsidP="00AD2389">
            <w:pPr>
              <w:pStyle w:val="TAC"/>
            </w:pPr>
            <w:r>
              <w:t>30</w:t>
            </w:r>
          </w:p>
        </w:tc>
        <w:tc>
          <w:tcPr>
            <w:tcW w:w="0" w:type="auto"/>
          </w:tcPr>
          <w:p w14:paraId="689795B3" w14:textId="24D88AAB" w:rsidR="00AD2389" w:rsidRDefault="00AD2389" w:rsidP="00AD2389">
            <w:pPr>
              <w:pStyle w:val="TAC"/>
            </w:pPr>
            <w:r>
              <w:t>-14.0</w:t>
            </w:r>
          </w:p>
        </w:tc>
        <w:tc>
          <w:tcPr>
            <w:tcW w:w="0" w:type="auto"/>
          </w:tcPr>
          <w:p w14:paraId="1A56E493" w14:textId="425013B4" w:rsidR="00AD2389" w:rsidRDefault="00AD2389" w:rsidP="00AD2389">
            <w:pPr>
              <w:pStyle w:val="TAC"/>
            </w:pPr>
            <w:r>
              <w:rPr>
                <w:rFonts w:eastAsia="Malgun Gothic"/>
                <w:lang w:val="en-CA"/>
              </w:rPr>
              <w:t>Rayleigh</w:t>
            </w:r>
          </w:p>
        </w:tc>
      </w:tr>
      <w:tr w:rsidR="00AD2389" w14:paraId="22192E01" w14:textId="77777777" w:rsidTr="00AD2389">
        <w:trPr>
          <w:jc w:val="center"/>
        </w:trPr>
        <w:tc>
          <w:tcPr>
            <w:tcW w:w="0" w:type="auto"/>
          </w:tcPr>
          <w:p w14:paraId="1164E359" w14:textId="2A299FE8" w:rsidR="00AD2389" w:rsidRDefault="00AD2389" w:rsidP="00AD2389">
            <w:pPr>
              <w:pStyle w:val="TAC"/>
            </w:pPr>
            <w:r>
              <w:t>10</w:t>
            </w:r>
          </w:p>
        </w:tc>
        <w:tc>
          <w:tcPr>
            <w:tcW w:w="0" w:type="auto"/>
          </w:tcPr>
          <w:p w14:paraId="66729ACE" w14:textId="7B8B8CD4" w:rsidR="00AD2389" w:rsidRDefault="00F517E0" w:rsidP="00AD2389">
            <w:pPr>
              <w:pStyle w:val="TAC"/>
            </w:pPr>
            <w:r>
              <w:t>40</w:t>
            </w:r>
          </w:p>
        </w:tc>
        <w:tc>
          <w:tcPr>
            <w:tcW w:w="0" w:type="auto"/>
          </w:tcPr>
          <w:p w14:paraId="55A9C9FE" w14:textId="2000F1A2" w:rsidR="00AD2389" w:rsidRDefault="00AD2389" w:rsidP="00AD2389">
            <w:pPr>
              <w:pStyle w:val="TAC"/>
            </w:pPr>
            <w:r>
              <w:t>-1</w:t>
            </w:r>
            <w:r w:rsidR="00423097">
              <w:t>5.4</w:t>
            </w:r>
          </w:p>
        </w:tc>
        <w:tc>
          <w:tcPr>
            <w:tcW w:w="0" w:type="auto"/>
          </w:tcPr>
          <w:p w14:paraId="6DB70A75" w14:textId="1510C985" w:rsidR="00AD2389" w:rsidRDefault="00AD2389" w:rsidP="00AD2389">
            <w:pPr>
              <w:pStyle w:val="TAC"/>
            </w:pPr>
            <w:r>
              <w:rPr>
                <w:rFonts w:eastAsia="Malgun Gothic"/>
                <w:lang w:val="en-CA"/>
              </w:rPr>
              <w:t>Rayleigh</w:t>
            </w:r>
          </w:p>
        </w:tc>
      </w:tr>
      <w:tr w:rsidR="00AD2389" w14:paraId="5E3FC1D2" w14:textId="77777777" w:rsidTr="00AD2389">
        <w:trPr>
          <w:jc w:val="center"/>
        </w:trPr>
        <w:tc>
          <w:tcPr>
            <w:tcW w:w="0" w:type="auto"/>
          </w:tcPr>
          <w:p w14:paraId="3B06ADD0" w14:textId="7F3F5DD5" w:rsidR="00AD2389" w:rsidRDefault="00AD2389" w:rsidP="00AD2389">
            <w:pPr>
              <w:pStyle w:val="TAC"/>
            </w:pPr>
            <w:r>
              <w:t>11</w:t>
            </w:r>
          </w:p>
        </w:tc>
        <w:tc>
          <w:tcPr>
            <w:tcW w:w="0" w:type="auto"/>
          </w:tcPr>
          <w:p w14:paraId="0A46C90D" w14:textId="33DAB4A0" w:rsidR="00AD2389" w:rsidRDefault="00AD2389" w:rsidP="00AD2389">
            <w:pPr>
              <w:pStyle w:val="TAC"/>
            </w:pPr>
            <w:r>
              <w:t>4</w:t>
            </w:r>
            <w:r w:rsidR="0054266E">
              <w:t>6</w:t>
            </w:r>
          </w:p>
        </w:tc>
        <w:tc>
          <w:tcPr>
            <w:tcW w:w="0" w:type="auto"/>
          </w:tcPr>
          <w:p w14:paraId="589BABF2" w14:textId="451EB8A9" w:rsidR="00AD2389" w:rsidRDefault="00AD2389" w:rsidP="00AD2389">
            <w:pPr>
              <w:pStyle w:val="TAC"/>
            </w:pPr>
            <w:r>
              <w:t>-1</w:t>
            </w:r>
            <w:r w:rsidR="005055B0">
              <w:t>5.6</w:t>
            </w:r>
          </w:p>
        </w:tc>
        <w:tc>
          <w:tcPr>
            <w:tcW w:w="0" w:type="auto"/>
          </w:tcPr>
          <w:p w14:paraId="672053E7" w14:textId="400FA0B9" w:rsidR="00AD2389" w:rsidRDefault="00AD2389" w:rsidP="00AD2389">
            <w:pPr>
              <w:pStyle w:val="TAC"/>
            </w:pPr>
            <w:r>
              <w:rPr>
                <w:rFonts w:eastAsia="Malgun Gothic"/>
                <w:lang w:val="en-CA"/>
              </w:rPr>
              <w:t>Rayleigh</w:t>
            </w:r>
          </w:p>
        </w:tc>
      </w:tr>
      <w:tr w:rsidR="00AD2389" w14:paraId="5BA6B6D2" w14:textId="77777777" w:rsidTr="00AD2389">
        <w:trPr>
          <w:jc w:val="center"/>
        </w:trPr>
        <w:tc>
          <w:tcPr>
            <w:tcW w:w="0" w:type="auto"/>
          </w:tcPr>
          <w:p w14:paraId="4EFB8DA0" w14:textId="3D45921A" w:rsidR="00AD2389" w:rsidRDefault="00AD2389" w:rsidP="00AD2389">
            <w:pPr>
              <w:pStyle w:val="TAC"/>
            </w:pPr>
            <w:r>
              <w:t>12</w:t>
            </w:r>
          </w:p>
        </w:tc>
        <w:tc>
          <w:tcPr>
            <w:tcW w:w="0" w:type="auto"/>
          </w:tcPr>
          <w:p w14:paraId="23750207" w14:textId="402B4D15" w:rsidR="00AD2389" w:rsidRDefault="00AD2389" w:rsidP="00AD2389">
            <w:pPr>
              <w:pStyle w:val="TAC"/>
            </w:pPr>
            <w:r>
              <w:t>96</w:t>
            </w:r>
          </w:p>
        </w:tc>
        <w:tc>
          <w:tcPr>
            <w:tcW w:w="0" w:type="auto"/>
          </w:tcPr>
          <w:p w14:paraId="5ADB8448" w14:textId="59A3B60E" w:rsidR="00AD2389" w:rsidRDefault="00AD2389" w:rsidP="00AD2389">
            <w:pPr>
              <w:pStyle w:val="TAC"/>
            </w:pPr>
            <w:r>
              <w:t>-</w:t>
            </w:r>
            <w:r w:rsidR="00D178BC">
              <w:t>23</w:t>
            </w:r>
          </w:p>
        </w:tc>
        <w:tc>
          <w:tcPr>
            <w:tcW w:w="0" w:type="auto"/>
          </w:tcPr>
          <w:p w14:paraId="326EB1C6" w14:textId="3295B5E5" w:rsidR="00AD2389" w:rsidRDefault="00AD2389" w:rsidP="00AD2389">
            <w:pPr>
              <w:pStyle w:val="TAC"/>
            </w:pPr>
            <w:r>
              <w:rPr>
                <w:rFonts w:eastAsia="Malgun Gothic"/>
                <w:lang w:val="en-CA"/>
              </w:rPr>
              <w:t>Rayleigh</w:t>
            </w:r>
          </w:p>
        </w:tc>
      </w:tr>
    </w:tbl>
    <w:p w14:paraId="3648262C" w14:textId="77777777" w:rsidR="00637043" w:rsidRDefault="00637043" w:rsidP="00FD25FB"/>
    <w:p w14:paraId="778946FF" w14:textId="20FF9CC7" w:rsidR="009476AB" w:rsidRDefault="00595193" w:rsidP="001521DE">
      <w:pPr>
        <w:pBdr>
          <w:bottom w:val="single" w:sz="4" w:space="1" w:color="auto"/>
        </w:pBdr>
        <w:rPr>
          <w:rFonts w:cstheme="minorHAnsi"/>
          <w:lang w:val="en-GB"/>
        </w:rPr>
      </w:pPr>
      <w:r>
        <w:rPr>
          <w:rFonts w:cstheme="minorHAnsi"/>
          <w:lang w:val="en-GB"/>
        </w:rPr>
        <w:t>Based on our simulation results</w:t>
      </w:r>
      <w:r w:rsidR="005C0B46">
        <w:rPr>
          <w:rFonts w:cstheme="minorHAnsi"/>
          <w:lang w:val="en-GB"/>
        </w:rPr>
        <w:t xml:space="preserve"> [</w:t>
      </w:r>
      <w:r w:rsidR="00BA62BD">
        <w:rPr>
          <w:rFonts w:cstheme="minorHAnsi"/>
          <w:lang w:val="en-GB"/>
        </w:rPr>
        <w:t>2] [3]</w:t>
      </w:r>
      <w:r w:rsidR="009476AB">
        <w:rPr>
          <w:rFonts w:cstheme="minorHAnsi"/>
          <w:lang w:val="en-GB"/>
        </w:rPr>
        <w:t xml:space="preserve">, </w:t>
      </w:r>
      <w:r w:rsidR="007468A0">
        <w:rPr>
          <w:rFonts w:cstheme="minorHAnsi"/>
          <w:lang w:val="en-GB"/>
        </w:rPr>
        <w:t>there is no big performance difference between 650Hz and 200Hz</w:t>
      </w:r>
      <w:r w:rsidR="007A5549">
        <w:rPr>
          <w:rFonts w:cstheme="minorHAnsi"/>
          <w:lang w:val="en-GB"/>
        </w:rPr>
        <w:t xml:space="preserve"> Doppler shift</w:t>
      </w:r>
      <w:r>
        <w:rPr>
          <w:rFonts w:cstheme="minorHAnsi"/>
          <w:lang w:val="en-GB"/>
        </w:rPr>
        <w:t xml:space="preserve">. For lower MCS </w:t>
      </w:r>
      <w:r w:rsidR="00682E82">
        <w:rPr>
          <w:rFonts w:cstheme="minorHAnsi"/>
          <w:lang w:val="en-GB"/>
        </w:rPr>
        <w:t>such as MCS 4</w:t>
      </w:r>
      <w:r w:rsidR="002A0C1B">
        <w:rPr>
          <w:rFonts w:cstheme="minorHAnsi"/>
          <w:lang w:val="en-GB"/>
        </w:rPr>
        <w:t>/17</w:t>
      </w:r>
      <w:r w:rsidR="00682E82">
        <w:rPr>
          <w:rFonts w:cstheme="minorHAnsi"/>
          <w:lang w:val="en-GB"/>
        </w:rPr>
        <w:t>, it would be better to use higher Doppler shift</w:t>
      </w:r>
      <w:r w:rsidR="004D293B">
        <w:rPr>
          <w:rFonts w:cstheme="minorHAnsi"/>
          <w:lang w:val="en-GB"/>
        </w:rPr>
        <w:t xml:space="preserve"> for the requirement</w:t>
      </w:r>
      <w:r w:rsidR="002A0C1B">
        <w:rPr>
          <w:rFonts w:cstheme="minorHAnsi"/>
          <w:lang w:val="en-GB"/>
        </w:rPr>
        <w:t xml:space="preserve"> to cover the worst case</w:t>
      </w:r>
      <w:r w:rsidR="004D293B">
        <w:rPr>
          <w:rFonts w:cstheme="minorHAnsi"/>
          <w:lang w:val="en-GB"/>
        </w:rPr>
        <w:t xml:space="preserve">. </w:t>
      </w:r>
    </w:p>
    <w:p w14:paraId="221C944A" w14:textId="065140C8" w:rsidR="004D293B" w:rsidRPr="00763374" w:rsidRDefault="000F3957" w:rsidP="001521DE">
      <w:pPr>
        <w:pBdr>
          <w:bottom w:val="single" w:sz="4" w:space="1" w:color="auto"/>
        </w:pBdr>
        <w:rPr>
          <w:rFonts w:cstheme="minorHAnsi"/>
          <w:b/>
          <w:bCs/>
          <w:lang w:val="en-GB"/>
        </w:rPr>
      </w:pPr>
      <w:r w:rsidRPr="00763374">
        <w:rPr>
          <w:rFonts w:cstheme="minorHAnsi"/>
          <w:b/>
          <w:bCs/>
          <w:lang w:val="en-GB"/>
        </w:rPr>
        <w:t xml:space="preserve">Proposal </w:t>
      </w:r>
      <w:r w:rsidR="00C71D8A">
        <w:rPr>
          <w:rFonts w:cstheme="minorHAnsi"/>
          <w:b/>
          <w:bCs/>
          <w:lang w:val="en-GB"/>
        </w:rPr>
        <w:t>2</w:t>
      </w:r>
      <w:r w:rsidRPr="00763374">
        <w:rPr>
          <w:rFonts w:cstheme="minorHAnsi"/>
          <w:b/>
          <w:bCs/>
          <w:lang w:val="en-GB"/>
        </w:rPr>
        <w:t>: Use 650</w:t>
      </w:r>
      <w:r w:rsidR="00763374" w:rsidRPr="00763374">
        <w:rPr>
          <w:rFonts w:cstheme="minorHAnsi"/>
          <w:b/>
          <w:bCs/>
          <w:lang w:val="en-GB"/>
        </w:rPr>
        <w:t>Hz</w:t>
      </w:r>
      <w:r w:rsidR="00FB7890" w:rsidRPr="00763374">
        <w:rPr>
          <w:rFonts w:cstheme="minorHAnsi"/>
          <w:b/>
          <w:bCs/>
          <w:lang w:val="en-GB"/>
        </w:rPr>
        <w:t xml:space="preserve"> </w:t>
      </w:r>
      <w:r w:rsidR="00763374" w:rsidRPr="00763374">
        <w:rPr>
          <w:rFonts w:cstheme="minorHAnsi"/>
          <w:b/>
          <w:bCs/>
          <w:lang w:val="en-GB"/>
        </w:rPr>
        <w:t xml:space="preserve">Doppler shift for FR2-2 </w:t>
      </w:r>
      <w:r w:rsidR="00FB7890" w:rsidRPr="00763374">
        <w:rPr>
          <w:rFonts w:cstheme="minorHAnsi"/>
          <w:b/>
          <w:bCs/>
          <w:lang w:val="en-GB"/>
        </w:rPr>
        <w:t xml:space="preserve">NLOS channel model. </w:t>
      </w:r>
    </w:p>
    <w:p w14:paraId="21320EE0" w14:textId="77777777" w:rsidR="009476AB" w:rsidRPr="004A659A" w:rsidRDefault="009476AB" w:rsidP="001521DE">
      <w:pPr>
        <w:pBdr>
          <w:bottom w:val="single" w:sz="4" w:space="1" w:color="auto"/>
        </w:pBdr>
        <w:rPr>
          <w:rFonts w:ascii="Arial" w:hAnsi="Arial" w:cs="Arial"/>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2DAB0F91" w14:textId="77777777" w:rsidR="00866330" w:rsidRPr="0059588A" w:rsidRDefault="00866330" w:rsidP="00866330">
      <w:pPr>
        <w:rPr>
          <w:b/>
          <w:bCs/>
        </w:rPr>
      </w:pPr>
      <w:r w:rsidRPr="004F5FDA">
        <w:rPr>
          <w:b/>
          <w:bCs/>
        </w:rPr>
        <w:t>Observation 1: The PN impact is a bit different for DL and UL cases.</w:t>
      </w:r>
    </w:p>
    <w:p w14:paraId="3EDE3A4C" w14:textId="77777777" w:rsidR="00866330" w:rsidRPr="004D2331" w:rsidRDefault="00866330" w:rsidP="00866330">
      <w:pPr>
        <w:rPr>
          <w:b/>
          <w:bCs/>
        </w:rPr>
      </w:pPr>
      <w:r w:rsidRPr="004D2331">
        <w:rPr>
          <w:b/>
          <w:bCs/>
        </w:rPr>
        <w:t xml:space="preserve">Proposal </w:t>
      </w:r>
      <w:r>
        <w:rPr>
          <w:b/>
          <w:bCs/>
        </w:rPr>
        <w:t>1</w:t>
      </w:r>
      <w:r w:rsidRPr="004D2331">
        <w:rPr>
          <w:b/>
          <w:bCs/>
        </w:rPr>
        <w:t>: Invite TE vendors to give confirmations on the resolution of tap delay and the number of taps</w:t>
      </w:r>
      <w:r>
        <w:rPr>
          <w:b/>
          <w:bCs/>
        </w:rPr>
        <w:t xml:space="preserve"> for TDLA10 and TDLD10</w:t>
      </w:r>
      <w:r w:rsidRPr="004D2331">
        <w:rPr>
          <w:b/>
          <w:bCs/>
        </w:rPr>
        <w:t xml:space="preserve">. </w:t>
      </w:r>
    </w:p>
    <w:p w14:paraId="4B6A0689" w14:textId="68723F2F" w:rsidR="00411272" w:rsidRPr="004A659A" w:rsidRDefault="00866330" w:rsidP="00905BE0">
      <w:pPr>
        <w:pBdr>
          <w:bottom w:val="single" w:sz="4" w:space="1" w:color="auto"/>
        </w:pBdr>
        <w:rPr>
          <w:rFonts w:ascii="Arial" w:hAnsi="Arial" w:cs="Arial"/>
          <w:b/>
          <w:bCs/>
        </w:rPr>
      </w:pPr>
      <w:r w:rsidRPr="00763374">
        <w:rPr>
          <w:rFonts w:cstheme="minorHAnsi"/>
          <w:b/>
          <w:bCs/>
          <w:lang w:val="en-GB"/>
        </w:rPr>
        <w:t xml:space="preserve">Proposal </w:t>
      </w:r>
      <w:r>
        <w:rPr>
          <w:rFonts w:cstheme="minorHAnsi"/>
          <w:b/>
          <w:bCs/>
          <w:lang w:val="en-GB"/>
        </w:rPr>
        <w:t>2</w:t>
      </w:r>
      <w:r w:rsidRPr="00763374">
        <w:rPr>
          <w:rFonts w:cstheme="minorHAnsi"/>
          <w:b/>
          <w:bCs/>
          <w:lang w:val="en-GB"/>
        </w:rPr>
        <w:t>: Use 650Hz Doppler shift for FR2-2 NLOS channel model.</w:t>
      </w:r>
    </w:p>
    <w:p w14:paraId="4EA7A86F" w14:textId="77777777" w:rsidR="00905BE0" w:rsidRPr="004A659A" w:rsidRDefault="00905BE0" w:rsidP="00133CFE">
      <w:pPr>
        <w:pBdr>
          <w:bottom w:val="single" w:sz="4" w:space="1" w:color="auto"/>
        </w:pBdr>
        <w:rPr>
          <w:rFonts w:ascii="Arial" w:hAnsi="Arial" w:cs="Arial"/>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0DDA0931" w14:textId="0BA5EFF0" w:rsidR="001F7964" w:rsidRDefault="002338CD" w:rsidP="00F20E27">
      <w:pPr>
        <w:ind w:left="720" w:hanging="720"/>
      </w:pPr>
      <w:r w:rsidRPr="004A659A">
        <w:t>[1]</w:t>
      </w:r>
      <w:r w:rsidRPr="004A659A">
        <w:tab/>
      </w:r>
      <w:r w:rsidR="00EB367D">
        <w:t xml:space="preserve">R4-2210664, </w:t>
      </w:r>
      <w:r w:rsidR="00930F56" w:rsidRPr="00930F56">
        <w:t xml:space="preserve">WF on general and BS aspects for FR2-2 demodulation </w:t>
      </w:r>
      <w:r w:rsidR="005C0B46" w:rsidRPr="00930F56">
        <w:t>requirements</w:t>
      </w:r>
      <w:r w:rsidR="005C0B46">
        <w:t>, Intel</w:t>
      </w:r>
      <w:r w:rsidR="00930F56">
        <w:t xml:space="preserve"> Corporation</w:t>
      </w:r>
    </w:p>
    <w:p w14:paraId="5DD99EAF" w14:textId="6101DDB5" w:rsidR="00B43DC6" w:rsidRDefault="00B43DC6" w:rsidP="00F20E27">
      <w:pPr>
        <w:ind w:left="720" w:hanging="720"/>
      </w:pPr>
      <w:r>
        <w:t>[2]</w:t>
      </w:r>
      <w:r>
        <w:tab/>
      </w:r>
      <w:r w:rsidRPr="00F736DB">
        <w:t>R4-22</w:t>
      </w:r>
      <w:r w:rsidR="00F736DB" w:rsidRPr="00F736DB">
        <w:t>12571</w:t>
      </w:r>
      <w:r w:rsidRPr="00F736DB">
        <w:t>, Simulation results for FR2-2 PDSCH demodulation requirements, Ericsson</w:t>
      </w:r>
    </w:p>
    <w:p w14:paraId="6EE0467C" w14:textId="2DD79D79" w:rsidR="00B43DC6" w:rsidRPr="004A659A" w:rsidRDefault="00B43DC6" w:rsidP="00F20E27">
      <w:pPr>
        <w:ind w:left="720" w:hanging="720"/>
      </w:pPr>
      <w:r>
        <w:t>[3]</w:t>
      </w:r>
      <w:r>
        <w:tab/>
      </w:r>
      <w:r w:rsidRPr="0042370A">
        <w:t>R4-22</w:t>
      </w:r>
      <w:r w:rsidR="003B0EF1" w:rsidRPr="0042370A">
        <w:t>12229</w:t>
      </w:r>
      <w:r w:rsidRPr="0042370A">
        <w:t>, Simulation results for FR2-2 PUSCH demodulation requirements, Ericsson</w:t>
      </w:r>
    </w:p>
    <w:sectPr w:rsidR="00B43DC6" w:rsidRPr="004A65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ADF"/>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 w15:restartNumberingAfterBreak="0">
    <w:nsid w:val="03BA3273"/>
    <w:multiLevelType w:val="hybridMultilevel"/>
    <w:tmpl w:val="7C4CFA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C67BF4"/>
    <w:multiLevelType w:val="hybridMultilevel"/>
    <w:tmpl w:val="F824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41B75"/>
    <w:multiLevelType w:val="multilevel"/>
    <w:tmpl w:val="3808F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213D13"/>
    <w:multiLevelType w:val="hybridMultilevel"/>
    <w:tmpl w:val="66706B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16599"/>
    <w:multiLevelType w:val="hybridMultilevel"/>
    <w:tmpl w:val="AC829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3076F"/>
    <w:multiLevelType w:val="hybridMultilevel"/>
    <w:tmpl w:val="23920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3F65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17B46A8"/>
    <w:multiLevelType w:val="hybridMultilevel"/>
    <w:tmpl w:val="C1206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ABD488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3382593"/>
    <w:multiLevelType w:val="multilevel"/>
    <w:tmpl w:val="662C45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6355825"/>
    <w:multiLevelType w:val="multilevel"/>
    <w:tmpl w:val="B9EAEB00"/>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ECC5AA8"/>
    <w:multiLevelType w:val="hybridMultilevel"/>
    <w:tmpl w:val="46187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6877CF4"/>
    <w:multiLevelType w:val="hybridMultilevel"/>
    <w:tmpl w:val="27229E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10"/>
  </w:num>
  <w:num w:numId="4">
    <w:abstractNumId w:val="12"/>
  </w:num>
  <w:num w:numId="5">
    <w:abstractNumId w:val="6"/>
  </w:num>
  <w:num w:numId="6">
    <w:abstractNumId w:val="8"/>
  </w:num>
  <w:num w:numId="7">
    <w:abstractNumId w:val="13"/>
  </w:num>
  <w:num w:numId="8">
    <w:abstractNumId w:val="9"/>
  </w:num>
  <w:num w:numId="9">
    <w:abstractNumId w:val="0"/>
  </w:num>
  <w:num w:numId="10">
    <w:abstractNumId w:val="18"/>
  </w:num>
  <w:num w:numId="11">
    <w:abstractNumId w:val="7"/>
  </w:num>
  <w:num w:numId="12">
    <w:abstractNumId w:val="4"/>
  </w:num>
  <w:num w:numId="13">
    <w:abstractNumId w:val="19"/>
  </w:num>
  <w:num w:numId="14">
    <w:abstractNumId w:val="5"/>
  </w:num>
  <w:num w:numId="15">
    <w:abstractNumId w:val="2"/>
  </w:num>
  <w:num w:numId="16">
    <w:abstractNumId w:val="17"/>
  </w:num>
  <w:num w:numId="17">
    <w:abstractNumId w:val="11"/>
  </w:num>
  <w:num w:numId="18">
    <w:abstractNumId w:val="1"/>
  </w:num>
  <w:num w:numId="19">
    <w:abstractNumId w:val="3"/>
  </w:num>
  <w:num w:numId="20">
    <w:abstractNumId w:val="15"/>
  </w:num>
  <w:num w:numId="21">
    <w:abstractNumId w:val="16"/>
  </w:num>
  <w:num w:numId="2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C4E"/>
    <w:rsid w:val="00001B15"/>
    <w:rsid w:val="000048C5"/>
    <w:rsid w:val="00004A1A"/>
    <w:rsid w:val="00004F5B"/>
    <w:rsid w:val="00005805"/>
    <w:rsid w:val="00007090"/>
    <w:rsid w:val="00007103"/>
    <w:rsid w:val="00012A84"/>
    <w:rsid w:val="00013CD7"/>
    <w:rsid w:val="000153C7"/>
    <w:rsid w:val="00016501"/>
    <w:rsid w:val="00016A6C"/>
    <w:rsid w:val="00016E6C"/>
    <w:rsid w:val="00017F17"/>
    <w:rsid w:val="00020FC2"/>
    <w:rsid w:val="000230BA"/>
    <w:rsid w:val="000232F5"/>
    <w:rsid w:val="00024CA7"/>
    <w:rsid w:val="00024FB2"/>
    <w:rsid w:val="000252AF"/>
    <w:rsid w:val="000260D7"/>
    <w:rsid w:val="000262D1"/>
    <w:rsid w:val="00026AE6"/>
    <w:rsid w:val="00026C8E"/>
    <w:rsid w:val="0003061F"/>
    <w:rsid w:val="000310D6"/>
    <w:rsid w:val="0003314E"/>
    <w:rsid w:val="00040DBE"/>
    <w:rsid w:val="00041FFC"/>
    <w:rsid w:val="00042E42"/>
    <w:rsid w:val="00042EDF"/>
    <w:rsid w:val="00044498"/>
    <w:rsid w:val="00046C0B"/>
    <w:rsid w:val="00051B3B"/>
    <w:rsid w:val="00051F39"/>
    <w:rsid w:val="000533DD"/>
    <w:rsid w:val="00055136"/>
    <w:rsid w:val="00056641"/>
    <w:rsid w:val="00056852"/>
    <w:rsid w:val="00056FA0"/>
    <w:rsid w:val="00063E39"/>
    <w:rsid w:val="000647E5"/>
    <w:rsid w:val="00065697"/>
    <w:rsid w:val="0007013C"/>
    <w:rsid w:val="0007139E"/>
    <w:rsid w:val="00071A8E"/>
    <w:rsid w:val="000721C7"/>
    <w:rsid w:val="00072A6E"/>
    <w:rsid w:val="00072DD9"/>
    <w:rsid w:val="0007545A"/>
    <w:rsid w:val="000762E4"/>
    <w:rsid w:val="0008128B"/>
    <w:rsid w:val="0008273E"/>
    <w:rsid w:val="000856D1"/>
    <w:rsid w:val="000861D5"/>
    <w:rsid w:val="00090B71"/>
    <w:rsid w:val="000917AF"/>
    <w:rsid w:val="00091AAE"/>
    <w:rsid w:val="00093667"/>
    <w:rsid w:val="00096075"/>
    <w:rsid w:val="000A0AA5"/>
    <w:rsid w:val="000A15E2"/>
    <w:rsid w:val="000A233A"/>
    <w:rsid w:val="000A466E"/>
    <w:rsid w:val="000A4DF4"/>
    <w:rsid w:val="000A51CF"/>
    <w:rsid w:val="000B0756"/>
    <w:rsid w:val="000B0D9F"/>
    <w:rsid w:val="000B166F"/>
    <w:rsid w:val="000B46C3"/>
    <w:rsid w:val="000B51FD"/>
    <w:rsid w:val="000B7A4C"/>
    <w:rsid w:val="000C12ED"/>
    <w:rsid w:val="000C1713"/>
    <w:rsid w:val="000D0670"/>
    <w:rsid w:val="000D08BB"/>
    <w:rsid w:val="000D0C28"/>
    <w:rsid w:val="000D1677"/>
    <w:rsid w:val="000D3382"/>
    <w:rsid w:val="000D37F4"/>
    <w:rsid w:val="000D4D1B"/>
    <w:rsid w:val="000D4E4C"/>
    <w:rsid w:val="000D5AF1"/>
    <w:rsid w:val="000D6627"/>
    <w:rsid w:val="000D6D48"/>
    <w:rsid w:val="000D776A"/>
    <w:rsid w:val="000D7852"/>
    <w:rsid w:val="000E2606"/>
    <w:rsid w:val="000E6069"/>
    <w:rsid w:val="000E743A"/>
    <w:rsid w:val="000E76E6"/>
    <w:rsid w:val="000F0CFD"/>
    <w:rsid w:val="000F10FB"/>
    <w:rsid w:val="000F2F82"/>
    <w:rsid w:val="000F3957"/>
    <w:rsid w:val="000F40FC"/>
    <w:rsid w:val="000F423F"/>
    <w:rsid w:val="000F55BD"/>
    <w:rsid w:val="000F5E7D"/>
    <w:rsid w:val="000F6F53"/>
    <w:rsid w:val="000F7255"/>
    <w:rsid w:val="00100D7C"/>
    <w:rsid w:val="00103380"/>
    <w:rsid w:val="001035DA"/>
    <w:rsid w:val="001035FD"/>
    <w:rsid w:val="001052D4"/>
    <w:rsid w:val="001073F8"/>
    <w:rsid w:val="00107501"/>
    <w:rsid w:val="00107829"/>
    <w:rsid w:val="00110E65"/>
    <w:rsid w:val="001131F8"/>
    <w:rsid w:val="00113EF4"/>
    <w:rsid w:val="001160F0"/>
    <w:rsid w:val="00116839"/>
    <w:rsid w:val="00116B87"/>
    <w:rsid w:val="00117491"/>
    <w:rsid w:val="001174C3"/>
    <w:rsid w:val="0012221D"/>
    <w:rsid w:val="00123056"/>
    <w:rsid w:val="0012392C"/>
    <w:rsid w:val="00124175"/>
    <w:rsid w:val="00125D91"/>
    <w:rsid w:val="00126131"/>
    <w:rsid w:val="00126192"/>
    <w:rsid w:val="00127284"/>
    <w:rsid w:val="00130A81"/>
    <w:rsid w:val="00133C52"/>
    <w:rsid w:val="00133CFE"/>
    <w:rsid w:val="00134ADC"/>
    <w:rsid w:val="00135A53"/>
    <w:rsid w:val="001368E0"/>
    <w:rsid w:val="00136DF7"/>
    <w:rsid w:val="00137826"/>
    <w:rsid w:val="00140BBC"/>
    <w:rsid w:val="00141AF6"/>
    <w:rsid w:val="001450D1"/>
    <w:rsid w:val="00146754"/>
    <w:rsid w:val="001468DE"/>
    <w:rsid w:val="001471FB"/>
    <w:rsid w:val="00147A7E"/>
    <w:rsid w:val="00150681"/>
    <w:rsid w:val="00150C77"/>
    <w:rsid w:val="00150F0D"/>
    <w:rsid w:val="001521DE"/>
    <w:rsid w:val="00152885"/>
    <w:rsid w:val="00153A2D"/>
    <w:rsid w:val="00153CAA"/>
    <w:rsid w:val="0015477B"/>
    <w:rsid w:val="00154A32"/>
    <w:rsid w:val="00154D4C"/>
    <w:rsid w:val="00154E47"/>
    <w:rsid w:val="00157954"/>
    <w:rsid w:val="00160BEC"/>
    <w:rsid w:val="00162213"/>
    <w:rsid w:val="0016236B"/>
    <w:rsid w:val="00163F22"/>
    <w:rsid w:val="001644A0"/>
    <w:rsid w:val="00167BEA"/>
    <w:rsid w:val="0017068D"/>
    <w:rsid w:val="00170B69"/>
    <w:rsid w:val="00170FCE"/>
    <w:rsid w:val="0017200C"/>
    <w:rsid w:val="00176786"/>
    <w:rsid w:val="001779DD"/>
    <w:rsid w:val="00180078"/>
    <w:rsid w:val="00180D4C"/>
    <w:rsid w:val="0018124E"/>
    <w:rsid w:val="001816BC"/>
    <w:rsid w:val="00181C2E"/>
    <w:rsid w:val="0018466C"/>
    <w:rsid w:val="0019565B"/>
    <w:rsid w:val="00195D7A"/>
    <w:rsid w:val="00196CBA"/>
    <w:rsid w:val="00197112"/>
    <w:rsid w:val="001A14E1"/>
    <w:rsid w:val="001A5E62"/>
    <w:rsid w:val="001B0920"/>
    <w:rsid w:val="001B12E4"/>
    <w:rsid w:val="001B2A09"/>
    <w:rsid w:val="001B3A2B"/>
    <w:rsid w:val="001B5B38"/>
    <w:rsid w:val="001B5BD1"/>
    <w:rsid w:val="001B60E4"/>
    <w:rsid w:val="001B6116"/>
    <w:rsid w:val="001B6BA8"/>
    <w:rsid w:val="001B6F36"/>
    <w:rsid w:val="001B7A72"/>
    <w:rsid w:val="001C1AA5"/>
    <w:rsid w:val="001C24EE"/>
    <w:rsid w:val="001C2C7E"/>
    <w:rsid w:val="001C3576"/>
    <w:rsid w:val="001C384F"/>
    <w:rsid w:val="001C3C17"/>
    <w:rsid w:val="001C4246"/>
    <w:rsid w:val="001C4964"/>
    <w:rsid w:val="001C4DBB"/>
    <w:rsid w:val="001C62F1"/>
    <w:rsid w:val="001D0D76"/>
    <w:rsid w:val="001D38DF"/>
    <w:rsid w:val="001D609F"/>
    <w:rsid w:val="001D74E1"/>
    <w:rsid w:val="001D76AA"/>
    <w:rsid w:val="001E1990"/>
    <w:rsid w:val="001E37B6"/>
    <w:rsid w:val="001E3FCE"/>
    <w:rsid w:val="001E4522"/>
    <w:rsid w:val="001E46C4"/>
    <w:rsid w:val="001E4BD9"/>
    <w:rsid w:val="001E5304"/>
    <w:rsid w:val="001E659F"/>
    <w:rsid w:val="001E6B27"/>
    <w:rsid w:val="001F12B7"/>
    <w:rsid w:val="001F7964"/>
    <w:rsid w:val="002003EF"/>
    <w:rsid w:val="00200F84"/>
    <w:rsid w:val="0020183F"/>
    <w:rsid w:val="00201CF4"/>
    <w:rsid w:val="0020286D"/>
    <w:rsid w:val="002028EB"/>
    <w:rsid w:val="002032A3"/>
    <w:rsid w:val="0020426E"/>
    <w:rsid w:val="00204B27"/>
    <w:rsid w:val="00205BA4"/>
    <w:rsid w:val="00206693"/>
    <w:rsid w:val="002070DA"/>
    <w:rsid w:val="00215879"/>
    <w:rsid w:val="00216FB8"/>
    <w:rsid w:val="0021725D"/>
    <w:rsid w:val="0022024B"/>
    <w:rsid w:val="002212AD"/>
    <w:rsid w:val="00222598"/>
    <w:rsid w:val="00223535"/>
    <w:rsid w:val="00223870"/>
    <w:rsid w:val="0022393B"/>
    <w:rsid w:val="00223BD2"/>
    <w:rsid w:val="002259E6"/>
    <w:rsid w:val="00227580"/>
    <w:rsid w:val="00231CA5"/>
    <w:rsid w:val="002338CD"/>
    <w:rsid w:val="00243B3D"/>
    <w:rsid w:val="0024590E"/>
    <w:rsid w:val="002474C0"/>
    <w:rsid w:val="00252F4D"/>
    <w:rsid w:val="00255507"/>
    <w:rsid w:val="0025675C"/>
    <w:rsid w:val="00257839"/>
    <w:rsid w:val="0026069A"/>
    <w:rsid w:val="00264037"/>
    <w:rsid w:val="00265B02"/>
    <w:rsid w:val="00265F07"/>
    <w:rsid w:val="00266672"/>
    <w:rsid w:val="0026795B"/>
    <w:rsid w:val="00267DA1"/>
    <w:rsid w:val="00271171"/>
    <w:rsid w:val="00271612"/>
    <w:rsid w:val="00272CDD"/>
    <w:rsid w:val="0027358A"/>
    <w:rsid w:val="00273D47"/>
    <w:rsid w:val="00273E5E"/>
    <w:rsid w:val="00282518"/>
    <w:rsid w:val="00284CAD"/>
    <w:rsid w:val="00284CE0"/>
    <w:rsid w:val="00287BEE"/>
    <w:rsid w:val="00290368"/>
    <w:rsid w:val="002922A2"/>
    <w:rsid w:val="0029256C"/>
    <w:rsid w:val="00293164"/>
    <w:rsid w:val="00293A1B"/>
    <w:rsid w:val="00293F4D"/>
    <w:rsid w:val="002A0C1B"/>
    <w:rsid w:val="002A37AA"/>
    <w:rsid w:val="002A3A39"/>
    <w:rsid w:val="002A69E1"/>
    <w:rsid w:val="002A6FED"/>
    <w:rsid w:val="002A7CE2"/>
    <w:rsid w:val="002B093F"/>
    <w:rsid w:val="002B0B50"/>
    <w:rsid w:val="002B270C"/>
    <w:rsid w:val="002B2A5C"/>
    <w:rsid w:val="002B392E"/>
    <w:rsid w:val="002B4423"/>
    <w:rsid w:val="002B589C"/>
    <w:rsid w:val="002B7C74"/>
    <w:rsid w:val="002C365C"/>
    <w:rsid w:val="002C6EDE"/>
    <w:rsid w:val="002D1019"/>
    <w:rsid w:val="002D1CB7"/>
    <w:rsid w:val="002D2B7C"/>
    <w:rsid w:val="002D33E5"/>
    <w:rsid w:val="002E32F2"/>
    <w:rsid w:val="002E5042"/>
    <w:rsid w:val="002E6003"/>
    <w:rsid w:val="002E64B4"/>
    <w:rsid w:val="002F1400"/>
    <w:rsid w:val="002F16B7"/>
    <w:rsid w:val="002F2C33"/>
    <w:rsid w:val="002F2E00"/>
    <w:rsid w:val="002F43E9"/>
    <w:rsid w:val="002F4820"/>
    <w:rsid w:val="002F57CA"/>
    <w:rsid w:val="002F71D3"/>
    <w:rsid w:val="0030004D"/>
    <w:rsid w:val="00300353"/>
    <w:rsid w:val="00303CF1"/>
    <w:rsid w:val="0030553B"/>
    <w:rsid w:val="0030724B"/>
    <w:rsid w:val="003132F4"/>
    <w:rsid w:val="003139B8"/>
    <w:rsid w:val="0031512C"/>
    <w:rsid w:val="003153A7"/>
    <w:rsid w:val="00315D78"/>
    <w:rsid w:val="003177D9"/>
    <w:rsid w:val="00320D93"/>
    <w:rsid w:val="00322D93"/>
    <w:rsid w:val="00325AB5"/>
    <w:rsid w:val="003347DF"/>
    <w:rsid w:val="0033713D"/>
    <w:rsid w:val="0034311E"/>
    <w:rsid w:val="0034405D"/>
    <w:rsid w:val="003449A2"/>
    <w:rsid w:val="003469C5"/>
    <w:rsid w:val="00346DDB"/>
    <w:rsid w:val="003471C1"/>
    <w:rsid w:val="00347FF0"/>
    <w:rsid w:val="00350506"/>
    <w:rsid w:val="0035135A"/>
    <w:rsid w:val="00351E70"/>
    <w:rsid w:val="00354363"/>
    <w:rsid w:val="00356882"/>
    <w:rsid w:val="00360B30"/>
    <w:rsid w:val="003628E8"/>
    <w:rsid w:val="00362FF3"/>
    <w:rsid w:val="00365CFF"/>
    <w:rsid w:val="003664C2"/>
    <w:rsid w:val="00372375"/>
    <w:rsid w:val="003754A3"/>
    <w:rsid w:val="00377C06"/>
    <w:rsid w:val="003853D6"/>
    <w:rsid w:val="00387A4D"/>
    <w:rsid w:val="00390696"/>
    <w:rsid w:val="003912B1"/>
    <w:rsid w:val="00391473"/>
    <w:rsid w:val="00394B35"/>
    <w:rsid w:val="00394D75"/>
    <w:rsid w:val="003A0B0B"/>
    <w:rsid w:val="003A0C30"/>
    <w:rsid w:val="003A3D26"/>
    <w:rsid w:val="003A5C5C"/>
    <w:rsid w:val="003A7693"/>
    <w:rsid w:val="003B0EF1"/>
    <w:rsid w:val="003B10CE"/>
    <w:rsid w:val="003B2F60"/>
    <w:rsid w:val="003B4242"/>
    <w:rsid w:val="003B4A41"/>
    <w:rsid w:val="003B55C3"/>
    <w:rsid w:val="003B586F"/>
    <w:rsid w:val="003B5AA2"/>
    <w:rsid w:val="003B7B16"/>
    <w:rsid w:val="003C2C88"/>
    <w:rsid w:val="003C40FD"/>
    <w:rsid w:val="003C4205"/>
    <w:rsid w:val="003C61C1"/>
    <w:rsid w:val="003C775B"/>
    <w:rsid w:val="003D0A94"/>
    <w:rsid w:val="003D1097"/>
    <w:rsid w:val="003D456B"/>
    <w:rsid w:val="003D470B"/>
    <w:rsid w:val="003D4AD0"/>
    <w:rsid w:val="003D4E0B"/>
    <w:rsid w:val="003D6359"/>
    <w:rsid w:val="003D6974"/>
    <w:rsid w:val="003D6C75"/>
    <w:rsid w:val="003D77EF"/>
    <w:rsid w:val="003E32EC"/>
    <w:rsid w:val="003E433B"/>
    <w:rsid w:val="003F0A16"/>
    <w:rsid w:val="003F21EE"/>
    <w:rsid w:val="003F23D9"/>
    <w:rsid w:val="003F3119"/>
    <w:rsid w:val="003F61B4"/>
    <w:rsid w:val="00400893"/>
    <w:rsid w:val="00400D73"/>
    <w:rsid w:val="00403AF2"/>
    <w:rsid w:val="00403E01"/>
    <w:rsid w:val="00405F03"/>
    <w:rsid w:val="0040749E"/>
    <w:rsid w:val="004077F3"/>
    <w:rsid w:val="00411272"/>
    <w:rsid w:val="0041429B"/>
    <w:rsid w:val="004160BD"/>
    <w:rsid w:val="0041781B"/>
    <w:rsid w:val="004208A7"/>
    <w:rsid w:val="00421773"/>
    <w:rsid w:val="00423097"/>
    <w:rsid w:val="0042370A"/>
    <w:rsid w:val="00424874"/>
    <w:rsid w:val="00425051"/>
    <w:rsid w:val="004258F8"/>
    <w:rsid w:val="00425D07"/>
    <w:rsid w:val="00427510"/>
    <w:rsid w:val="00430A88"/>
    <w:rsid w:val="004330CA"/>
    <w:rsid w:val="00433A70"/>
    <w:rsid w:val="004353D5"/>
    <w:rsid w:val="00435DB6"/>
    <w:rsid w:val="00437864"/>
    <w:rsid w:val="0044117C"/>
    <w:rsid w:val="00441FF5"/>
    <w:rsid w:val="004440EB"/>
    <w:rsid w:val="0045023C"/>
    <w:rsid w:val="0045060C"/>
    <w:rsid w:val="00453B47"/>
    <w:rsid w:val="00454007"/>
    <w:rsid w:val="00454551"/>
    <w:rsid w:val="0045529E"/>
    <w:rsid w:val="00455A57"/>
    <w:rsid w:val="00455EC2"/>
    <w:rsid w:val="004567BD"/>
    <w:rsid w:val="004568E3"/>
    <w:rsid w:val="00457F4C"/>
    <w:rsid w:val="00457FE2"/>
    <w:rsid w:val="0046069C"/>
    <w:rsid w:val="004612F7"/>
    <w:rsid w:val="004618A6"/>
    <w:rsid w:val="00462D8D"/>
    <w:rsid w:val="004672BD"/>
    <w:rsid w:val="00470D5B"/>
    <w:rsid w:val="00471D19"/>
    <w:rsid w:val="00472D29"/>
    <w:rsid w:val="00475AA3"/>
    <w:rsid w:val="00475E03"/>
    <w:rsid w:val="00481F4D"/>
    <w:rsid w:val="00482CF1"/>
    <w:rsid w:val="00483B22"/>
    <w:rsid w:val="004847A4"/>
    <w:rsid w:val="00486123"/>
    <w:rsid w:val="004907E2"/>
    <w:rsid w:val="00491DFF"/>
    <w:rsid w:val="004942C8"/>
    <w:rsid w:val="0049591B"/>
    <w:rsid w:val="0049604D"/>
    <w:rsid w:val="00497C40"/>
    <w:rsid w:val="004A11E3"/>
    <w:rsid w:val="004A1F55"/>
    <w:rsid w:val="004A212C"/>
    <w:rsid w:val="004A659A"/>
    <w:rsid w:val="004A6BCA"/>
    <w:rsid w:val="004A6CB1"/>
    <w:rsid w:val="004A711F"/>
    <w:rsid w:val="004B004C"/>
    <w:rsid w:val="004B1492"/>
    <w:rsid w:val="004B2D15"/>
    <w:rsid w:val="004B2E7D"/>
    <w:rsid w:val="004B3B56"/>
    <w:rsid w:val="004B3EBD"/>
    <w:rsid w:val="004B4829"/>
    <w:rsid w:val="004B6567"/>
    <w:rsid w:val="004B7224"/>
    <w:rsid w:val="004C2D32"/>
    <w:rsid w:val="004C5C5F"/>
    <w:rsid w:val="004C6960"/>
    <w:rsid w:val="004D05AE"/>
    <w:rsid w:val="004D10AA"/>
    <w:rsid w:val="004D2331"/>
    <w:rsid w:val="004D26EF"/>
    <w:rsid w:val="004D293B"/>
    <w:rsid w:val="004D32D8"/>
    <w:rsid w:val="004D6FBE"/>
    <w:rsid w:val="004E0FCE"/>
    <w:rsid w:val="004E11BA"/>
    <w:rsid w:val="004E1A52"/>
    <w:rsid w:val="004E2AD7"/>
    <w:rsid w:val="004E64B0"/>
    <w:rsid w:val="004E70C4"/>
    <w:rsid w:val="004E7E06"/>
    <w:rsid w:val="004F0275"/>
    <w:rsid w:val="004F1EEB"/>
    <w:rsid w:val="004F2661"/>
    <w:rsid w:val="004F2A11"/>
    <w:rsid w:val="004F531D"/>
    <w:rsid w:val="004F575C"/>
    <w:rsid w:val="004F5D40"/>
    <w:rsid w:val="004F5FDA"/>
    <w:rsid w:val="00500AC8"/>
    <w:rsid w:val="00500DCF"/>
    <w:rsid w:val="005015D7"/>
    <w:rsid w:val="00505053"/>
    <w:rsid w:val="00505407"/>
    <w:rsid w:val="005055B0"/>
    <w:rsid w:val="00505A3B"/>
    <w:rsid w:val="00506BF6"/>
    <w:rsid w:val="005109E9"/>
    <w:rsid w:val="00511B48"/>
    <w:rsid w:val="00512D8C"/>
    <w:rsid w:val="0052086D"/>
    <w:rsid w:val="005224AA"/>
    <w:rsid w:val="005229EF"/>
    <w:rsid w:val="00522BFB"/>
    <w:rsid w:val="005241B7"/>
    <w:rsid w:val="00526025"/>
    <w:rsid w:val="005261F5"/>
    <w:rsid w:val="005266F6"/>
    <w:rsid w:val="00531522"/>
    <w:rsid w:val="005324BE"/>
    <w:rsid w:val="0053315E"/>
    <w:rsid w:val="00533E27"/>
    <w:rsid w:val="00534071"/>
    <w:rsid w:val="00535C30"/>
    <w:rsid w:val="00537534"/>
    <w:rsid w:val="0054266E"/>
    <w:rsid w:val="00542A8F"/>
    <w:rsid w:val="00542FEC"/>
    <w:rsid w:val="005433AF"/>
    <w:rsid w:val="00546EDE"/>
    <w:rsid w:val="005500B9"/>
    <w:rsid w:val="0055291C"/>
    <w:rsid w:val="00552941"/>
    <w:rsid w:val="005534BA"/>
    <w:rsid w:val="005555D8"/>
    <w:rsid w:val="00556996"/>
    <w:rsid w:val="00557FF2"/>
    <w:rsid w:val="00560476"/>
    <w:rsid w:val="0056067A"/>
    <w:rsid w:val="00560827"/>
    <w:rsid w:val="00561239"/>
    <w:rsid w:val="00563806"/>
    <w:rsid w:val="005653FC"/>
    <w:rsid w:val="00566A14"/>
    <w:rsid w:val="00570900"/>
    <w:rsid w:val="00574D40"/>
    <w:rsid w:val="00575DE9"/>
    <w:rsid w:val="005803B9"/>
    <w:rsid w:val="00581BE8"/>
    <w:rsid w:val="00582982"/>
    <w:rsid w:val="005846B6"/>
    <w:rsid w:val="00585572"/>
    <w:rsid w:val="005862E1"/>
    <w:rsid w:val="00587E24"/>
    <w:rsid w:val="00587F1B"/>
    <w:rsid w:val="005903CB"/>
    <w:rsid w:val="005937CD"/>
    <w:rsid w:val="00593B9B"/>
    <w:rsid w:val="00594238"/>
    <w:rsid w:val="005944D5"/>
    <w:rsid w:val="00595193"/>
    <w:rsid w:val="005951AC"/>
    <w:rsid w:val="0059588A"/>
    <w:rsid w:val="0059653B"/>
    <w:rsid w:val="0059699E"/>
    <w:rsid w:val="00597026"/>
    <w:rsid w:val="005A0454"/>
    <w:rsid w:val="005A1C16"/>
    <w:rsid w:val="005A5395"/>
    <w:rsid w:val="005A7830"/>
    <w:rsid w:val="005A7BC6"/>
    <w:rsid w:val="005A7EA2"/>
    <w:rsid w:val="005B2A25"/>
    <w:rsid w:val="005B75E0"/>
    <w:rsid w:val="005B77D5"/>
    <w:rsid w:val="005C0222"/>
    <w:rsid w:val="005C0B46"/>
    <w:rsid w:val="005C168B"/>
    <w:rsid w:val="005C28BA"/>
    <w:rsid w:val="005C2EED"/>
    <w:rsid w:val="005C3E62"/>
    <w:rsid w:val="005C5CF1"/>
    <w:rsid w:val="005D172C"/>
    <w:rsid w:val="005D2BB4"/>
    <w:rsid w:val="005D4E0C"/>
    <w:rsid w:val="005D58CE"/>
    <w:rsid w:val="005D67D4"/>
    <w:rsid w:val="005E1133"/>
    <w:rsid w:val="005E1B31"/>
    <w:rsid w:val="005E5597"/>
    <w:rsid w:val="005E5C7B"/>
    <w:rsid w:val="005E6E93"/>
    <w:rsid w:val="005F0012"/>
    <w:rsid w:val="005F0964"/>
    <w:rsid w:val="005F149B"/>
    <w:rsid w:val="005F28AB"/>
    <w:rsid w:val="005F4C3E"/>
    <w:rsid w:val="005F590D"/>
    <w:rsid w:val="005F626D"/>
    <w:rsid w:val="00600690"/>
    <w:rsid w:val="00605C48"/>
    <w:rsid w:val="00606E73"/>
    <w:rsid w:val="006076A6"/>
    <w:rsid w:val="00607EEA"/>
    <w:rsid w:val="00611995"/>
    <w:rsid w:val="00613A9C"/>
    <w:rsid w:val="00614036"/>
    <w:rsid w:val="006142E0"/>
    <w:rsid w:val="00614AD1"/>
    <w:rsid w:val="00615160"/>
    <w:rsid w:val="0061764A"/>
    <w:rsid w:val="00620A5E"/>
    <w:rsid w:val="00621023"/>
    <w:rsid w:val="0062251E"/>
    <w:rsid w:val="006231AC"/>
    <w:rsid w:val="00623F24"/>
    <w:rsid w:val="00624729"/>
    <w:rsid w:val="00624B90"/>
    <w:rsid w:val="00624EB2"/>
    <w:rsid w:val="00625F36"/>
    <w:rsid w:val="00626A05"/>
    <w:rsid w:val="00630733"/>
    <w:rsid w:val="006318EB"/>
    <w:rsid w:val="00636B3A"/>
    <w:rsid w:val="00636D75"/>
    <w:rsid w:val="00637043"/>
    <w:rsid w:val="006373E5"/>
    <w:rsid w:val="00640062"/>
    <w:rsid w:val="00643A0F"/>
    <w:rsid w:val="0064469F"/>
    <w:rsid w:val="00644F8B"/>
    <w:rsid w:val="006451BC"/>
    <w:rsid w:val="00645C06"/>
    <w:rsid w:val="006463BA"/>
    <w:rsid w:val="00650F9B"/>
    <w:rsid w:val="00654A33"/>
    <w:rsid w:val="006602BD"/>
    <w:rsid w:val="006626DD"/>
    <w:rsid w:val="00665DB3"/>
    <w:rsid w:val="00665FC5"/>
    <w:rsid w:val="00666619"/>
    <w:rsid w:val="00667708"/>
    <w:rsid w:val="00667946"/>
    <w:rsid w:val="00670217"/>
    <w:rsid w:val="00670D27"/>
    <w:rsid w:val="006719A0"/>
    <w:rsid w:val="0067224B"/>
    <w:rsid w:val="006757BE"/>
    <w:rsid w:val="00680FC2"/>
    <w:rsid w:val="00682E82"/>
    <w:rsid w:val="006839C2"/>
    <w:rsid w:val="00683B03"/>
    <w:rsid w:val="006846B2"/>
    <w:rsid w:val="0068553E"/>
    <w:rsid w:val="0069004F"/>
    <w:rsid w:val="006918D8"/>
    <w:rsid w:val="00692150"/>
    <w:rsid w:val="00693FA1"/>
    <w:rsid w:val="006947C5"/>
    <w:rsid w:val="006959B4"/>
    <w:rsid w:val="00695FDE"/>
    <w:rsid w:val="00696816"/>
    <w:rsid w:val="006A0260"/>
    <w:rsid w:val="006A2CFE"/>
    <w:rsid w:val="006A5A4A"/>
    <w:rsid w:val="006A68BC"/>
    <w:rsid w:val="006B02A0"/>
    <w:rsid w:val="006B54AD"/>
    <w:rsid w:val="006B6526"/>
    <w:rsid w:val="006B6EE9"/>
    <w:rsid w:val="006C04FC"/>
    <w:rsid w:val="006C267C"/>
    <w:rsid w:val="006C34C3"/>
    <w:rsid w:val="006C3F9F"/>
    <w:rsid w:val="006C49F2"/>
    <w:rsid w:val="006C4BE2"/>
    <w:rsid w:val="006C5CB3"/>
    <w:rsid w:val="006C5F2E"/>
    <w:rsid w:val="006C62EF"/>
    <w:rsid w:val="006C7B77"/>
    <w:rsid w:val="006D09D6"/>
    <w:rsid w:val="006D27FB"/>
    <w:rsid w:val="006D39E2"/>
    <w:rsid w:val="006D3D9C"/>
    <w:rsid w:val="006D72C6"/>
    <w:rsid w:val="006E3E38"/>
    <w:rsid w:val="006E4F9B"/>
    <w:rsid w:val="006F065B"/>
    <w:rsid w:val="006F0759"/>
    <w:rsid w:val="006F0FDA"/>
    <w:rsid w:val="006F11DF"/>
    <w:rsid w:val="006F1984"/>
    <w:rsid w:val="006F23A2"/>
    <w:rsid w:val="006F4A88"/>
    <w:rsid w:val="006F78C6"/>
    <w:rsid w:val="00700FDA"/>
    <w:rsid w:val="00702B1F"/>
    <w:rsid w:val="007040C9"/>
    <w:rsid w:val="00706B9A"/>
    <w:rsid w:val="00706C04"/>
    <w:rsid w:val="0070720D"/>
    <w:rsid w:val="00710770"/>
    <w:rsid w:val="00711A2D"/>
    <w:rsid w:val="00715852"/>
    <w:rsid w:val="00716069"/>
    <w:rsid w:val="00721A3C"/>
    <w:rsid w:val="007220AD"/>
    <w:rsid w:val="00722C61"/>
    <w:rsid w:val="00724DBA"/>
    <w:rsid w:val="00725532"/>
    <w:rsid w:val="00726FAF"/>
    <w:rsid w:val="00730062"/>
    <w:rsid w:val="00730207"/>
    <w:rsid w:val="0073087E"/>
    <w:rsid w:val="00730D4A"/>
    <w:rsid w:val="00733C7D"/>
    <w:rsid w:val="00734859"/>
    <w:rsid w:val="007350E2"/>
    <w:rsid w:val="0074145A"/>
    <w:rsid w:val="00744FBA"/>
    <w:rsid w:val="007468A0"/>
    <w:rsid w:val="007468CA"/>
    <w:rsid w:val="0075087E"/>
    <w:rsid w:val="00750C36"/>
    <w:rsid w:val="007511D4"/>
    <w:rsid w:val="007514ED"/>
    <w:rsid w:val="00752368"/>
    <w:rsid w:val="00754CB9"/>
    <w:rsid w:val="007610D7"/>
    <w:rsid w:val="00762AAE"/>
    <w:rsid w:val="00763374"/>
    <w:rsid w:val="00763FE5"/>
    <w:rsid w:val="00767209"/>
    <w:rsid w:val="00771346"/>
    <w:rsid w:val="0077228D"/>
    <w:rsid w:val="00774618"/>
    <w:rsid w:val="00776E79"/>
    <w:rsid w:val="00780142"/>
    <w:rsid w:val="007803AA"/>
    <w:rsid w:val="00780C5D"/>
    <w:rsid w:val="00781CFA"/>
    <w:rsid w:val="007827B0"/>
    <w:rsid w:val="00783F0F"/>
    <w:rsid w:val="00786C1B"/>
    <w:rsid w:val="00790E70"/>
    <w:rsid w:val="00791135"/>
    <w:rsid w:val="00791DC0"/>
    <w:rsid w:val="00794977"/>
    <w:rsid w:val="007951E0"/>
    <w:rsid w:val="00795BA2"/>
    <w:rsid w:val="0079652A"/>
    <w:rsid w:val="007965FF"/>
    <w:rsid w:val="00796D71"/>
    <w:rsid w:val="0079703D"/>
    <w:rsid w:val="00797F0A"/>
    <w:rsid w:val="007A0732"/>
    <w:rsid w:val="007A0DB6"/>
    <w:rsid w:val="007A376F"/>
    <w:rsid w:val="007A533A"/>
    <w:rsid w:val="007A5549"/>
    <w:rsid w:val="007B2A23"/>
    <w:rsid w:val="007B6CC3"/>
    <w:rsid w:val="007C0932"/>
    <w:rsid w:val="007C0C3B"/>
    <w:rsid w:val="007C182F"/>
    <w:rsid w:val="007C337A"/>
    <w:rsid w:val="007C4FE9"/>
    <w:rsid w:val="007C65E8"/>
    <w:rsid w:val="007C6AB6"/>
    <w:rsid w:val="007C783D"/>
    <w:rsid w:val="007D226C"/>
    <w:rsid w:val="007D2816"/>
    <w:rsid w:val="007D532C"/>
    <w:rsid w:val="007D7B1D"/>
    <w:rsid w:val="007E08D6"/>
    <w:rsid w:val="007E0EFF"/>
    <w:rsid w:val="007E1E60"/>
    <w:rsid w:val="007E2F63"/>
    <w:rsid w:val="007E4105"/>
    <w:rsid w:val="007E6298"/>
    <w:rsid w:val="007E7085"/>
    <w:rsid w:val="007F22CB"/>
    <w:rsid w:val="007F2ED1"/>
    <w:rsid w:val="007F40D3"/>
    <w:rsid w:val="007F5B3E"/>
    <w:rsid w:val="007F5E9C"/>
    <w:rsid w:val="00801790"/>
    <w:rsid w:val="00803251"/>
    <w:rsid w:val="00803321"/>
    <w:rsid w:val="00804849"/>
    <w:rsid w:val="00805529"/>
    <w:rsid w:val="00806266"/>
    <w:rsid w:val="00806BA9"/>
    <w:rsid w:val="00807B9E"/>
    <w:rsid w:val="00807F32"/>
    <w:rsid w:val="008108D8"/>
    <w:rsid w:val="00811FDB"/>
    <w:rsid w:val="00814AB3"/>
    <w:rsid w:val="00817F75"/>
    <w:rsid w:val="008213E2"/>
    <w:rsid w:val="00827171"/>
    <w:rsid w:val="008346E1"/>
    <w:rsid w:val="00835442"/>
    <w:rsid w:val="00836166"/>
    <w:rsid w:val="00836CDD"/>
    <w:rsid w:val="00841FCD"/>
    <w:rsid w:val="008420DB"/>
    <w:rsid w:val="008441A2"/>
    <w:rsid w:val="00845A52"/>
    <w:rsid w:val="0084600C"/>
    <w:rsid w:val="00846CA8"/>
    <w:rsid w:val="008502CC"/>
    <w:rsid w:val="00851384"/>
    <w:rsid w:val="00851A87"/>
    <w:rsid w:val="00852FAB"/>
    <w:rsid w:val="00855DAD"/>
    <w:rsid w:val="00855F90"/>
    <w:rsid w:val="00857EBA"/>
    <w:rsid w:val="00860F86"/>
    <w:rsid w:val="00861B56"/>
    <w:rsid w:val="00862641"/>
    <w:rsid w:val="0086307E"/>
    <w:rsid w:val="00863192"/>
    <w:rsid w:val="008638CF"/>
    <w:rsid w:val="008639B5"/>
    <w:rsid w:val="00864A6A"/>
    <w:rsid w:val="00864DE6"/>
    <w:rsid w:val="008653A7"/>
    <w:rsid w:val="00866330"/>
    <w:rsid w:val="00870CCC"/>
    <w:rsid w:val="00873DC5"/>
    <w:rsid w:val="00873E36"/>
    <w:rsid w:val="0087729D"/>
    <w:rsid w:val="0087755D"/>
    <w:rsid w:val="0087769E"/>
    <w:rsid w:val="0088288F"/>
    <w:rsid w:val="00884395"/>
    <w:rsid w:val="00884971"/>
    <w:rsid w:val="00885343"/>
    <w:rsid w:val="008917F2"/>
    <w:rsid w:val="00894537"/>
    <w:rsid w:val="00895152"/>
    <w:rsid w:val="008A2A82"/>
    <w:rsid w:val="008A460D"/>
    <w:rsid w:val="008A5269"/>
    <w:rsid w:val="008A73C8"/>
    <w:rsid w:val="008B2866"/>
    <w:rsid w:val="008B2C4F"/>
    <w:rsid w:val="008B6406"/>
    <w:rsid w:val="008B69EE"/>
    <w:rsid w:val="008B74CA"/>
    <w:rsid w:val="008B7664"/>
    <w:rsid w:val="008C1865"/>
    <w:rsid w:val="008C18BE"/>
    <w:rsid w:val="008C38B6"/>
    <w:rsid w:val="008C70AE"/>
    <w:rsid w:val="008D03E0"/>
    <w:rsid w:val="008D109B"/>
    <w:rsid w:val="008D1261"/>
    <w:rsid w:val="008D2558"/>
    <w:rsid w:val="008D3316"/>
    <w:rsid w:val="008D3BA5"/>
    <w:rsid w:val="008D71E7"/>
    <w:rsid w:val="008E126C"/>
    <w:rsid w:val="008E1474"/>
    <w:rsid w:val="008E31EC"/>
    <w:rsid w:val="008E485B"/>
    <w:rsid w:val="008E79F8"/>
    <w:rsid w:val="008F13BD"/>
    <w:rsid w:val="008F15C4"/>
    <w:rsid w:val="008F1EBB"/>
    <w:rsid w:val="009000AA"/>
    <w:rsid w:val="00900C5B"/>
    <w:rsid w:val="00901601"/>
    <w:rsid w:val="009016DF"/>
    <w:rsid w:val="009030CE"/>
    <w:rsid w:val="009041AA"/>
    <w:rsid w:val="00905BE0"/>
    <w:rsid w:val="00905C87"/>
    <w:rsid w:val="00907300"/>
    <w:rsid w:val="00907B2D"/>
    <w:rsid w:val="009105E3"/>
    <w:rsid w:val="00912700"/>
    <w:rsid w:val="00915842"/>
    <w:rsid w:val="009175CD"/>
    <w:rsid w:val="00917FAC"/>
    <w:rsid w:val="009216B5"/>
    <w:rsid w:val="00923110"/>
    <w:rsid w:val="00924E59"/>
    <w:rsid w:val="009300DB"/>
    <w:rsid w:val="00930AF3"/>
    <w:rsid w:val="00930F56"/>
    <w:rsid w:val="009316CE"/>
    <w:rsid w:val="00931BDB"/>
    <w:rsid w:val="009321F8"/>
    <w:rsid w:val="00932595"/>
    <w:rsid w:val="009336B9"/>
    <w:rsid w:val="00935362"/>
    <w:rsid w:val="00935E95"/>
    <w:rsid w:val="00942652"/>
    <w:rsid w:val="009476AB"/>
    <w:rsid w:val="009509F9"/>
    <w:rsid w:val="0095269C"/>
    <w:rsid w:val="0095335B"/>
    <w:rsid w:val="00957889"/>
    <w:rsid w:val="009636B1"/>
    <w:rsid w:val="00963BDF"/>
    <w:rsid w:val="00965D09"/>
    <w:rsid w:val="00966BF2"/>
    <w:rsid w:val="009706AD"/>
    <w:rsid w:val="00970B2C"/>
    <w:rsid w:val="009713A6"/>
    <w:rsid w:val="0097308C"/>
    <w:rsid w:val="0097344A"/>
    <w:rsid w:val="00976AC2"/>
    <w:rsid w:val="0098026F"/>
    <w:rsid w:val="00980523"/>
    <w:rsid w:val="009813A5"/>
    <w:rsid w:val="00981C20"/>
    <w:rsid w:val="00981FBE"/>
    <w:rsid w:val="00982AFF"/>
    <w:rsid w:val="00984931"/>
    <w:rsid w:val="00984D30"/>
    <w:rsid w:val="009857E9"/>
    <w:rsid w:val="00985AF6"/>
    <w:rsid w:val="009862A1"/>
    <w:rsid w:val="00986CD8"/>
    <w:rsid w:val="009910AD"/>
    <w:rsid w:val="009917D1"/>
    <w:rsid w:val="00992A83"/>
    <w:rsid w:val="009964CE"/>
    <w:rsid w:val="00996B0D"/>
    <w:rsid w:val="00996BA8"/>
    <w:rsid w:val="009A1583"/>
    <w:rsid w:val="009A193D"/>
    <w:rsid w:val="009A337A"/>
    <w:rsid w:val="009A3F85"/>
    <w:rsid w:val="009A5222"/>
    <w:rsid w:val="009A5AC6"/>
    <w:rsid w:val="009B0BB4"/>
    <w:rsid w:val="009B1751"/>
    <w:rsid w:val="009B1EC2"/>
    <w:rsid w:val="009B221A"/>
    <w:rsid w:val="009B4B71"/>
    <w:rsid w:val="009B5E43"/>
    <w:rsid w:val="009B623A"/>
    <w:rsid w:val="009C164D"/>
    <w:rsid w:val="009C50D3"/>
    <w:rsid w:val="009C78A8"/>
    <w:rsid w:val="009D0AB0"/>
    <w:rsid w:val="009D24DC"/>
    <w:rsid w:val="009D327A"/>
    <w:rsid w:val="009D5BD1"/>
    <w:rsid w:val="009D6975"/>
    <w:rsid w:val="009E3849"/>
    <w:rsid w:val="009E4AAD"/>
    <w:rsid w:val="009E4B37"/>
    <w:rsid w:val="009E55C1"/>
    <w:rsid w:val="009F1F27"/>
    <w:rsid w:val="009F3045"/>
    <w:rsid w:val="009F4A9D"/>
    <w:rsid w:val="009F4BB7"/>
    <w:rsid w:val="00A026CC"/>
    <w:rsid w:val="00A03D5D"/>
    <w:rsid w:val="00A046FB"/>
    <w:rsid w:val="00A05F47"/>
    <w:rsid w:val="00A06B70"/>
    <w:rsid w:val="00A10460"/>
    <w:rsid w:val="00A11F33"/>
    <w:rsid w:val="00A12170"/>
    <w:rsid w:val="00A143AF"/>
    <w:rsid w:val="00A153FC"/>
    <w:rsid w:val="00A2009F"/>
    <w:rsid w:val="00A2013D"/>
    <w:rsid w:val="00A2190E"/>
    <w:rsid w:val="00A21992"/>
    <w:rsid w:val="00A21B6B"/>
    <w:rsid w:val="00A222A8"/>
    <w:rsid w:val="00A23D04"/>
    <w:rsid w:val="00A26FA2"/>
    <w:rsid w:val="00A27A33"/>
    <w:rsid w:val="00A31EFB"/>
    <w:rsid w:val="00A32B9C"/>
    <w:rsid w:val="00A33355"/>
    <w:rsid w:val="00A33AE1"/>
    <w:rsid w:val="00A35D0E"/>
    <w:rsid w:val="00A36C58"/>
    <w:rsid w:val="00A3714B"/>
    <w:rsid w:val="00A41CB9"/>
    <w:rsid w:val="00A41F2A"/>
    <w:rsid w:val="00A42857"/>
    <w:rsid w:val="00A43467"/>
    <w:rsid w:val="00A44CB5"/>
    <w:rsid w:val="00A45DA5"/>
    <w:rsid w:val="00A465AE"/>
    <w:rsid w:val="00A56066"/>
    <w:rsid w:val="00A561D9"/>
    <w:rsid w:val="00A57500"/>
    <w:rsid w:val="00A66078"/>
    <w:rsid w:val="00A661DB"/>
    <w:rsid w:val="00A736A1"/>
    <w:rsid w:val="00A74540"/>
    <w:rsid w:val="00A74DAA"/>
    <w:rsid w:val="00A75223"/>
    <w:rsid w:val="00A762B2"/>
    <w:rsid w:val="00A77176"/>
    <w:rsid w:val="00A773E6"/>
    <w:rsid w:val="00A8047B"/>
    <w:rsid w:val="00A81195"/>
    <w:rsid w:val="00A82BA6"/>
    <w:rsid w:val="00A83083"/>
    <w:rsid w:val="00A83A22"/>
    <w:rsid w:val="00A91680"/>
    <w:rsid w:val="00A9243F"/>
    <w:rsid w:val="00A935DC"/>
    <w:rsid w:val="00A959B0"/>
    <w:rsid w:val="00AA2987"/>
    <w:rsid w:val="00AA3CFB"/>
    <w:rsid w:val="00AA506D"/>
    <w:rsid w:val="00AA6DDB"/>
    <w:rsid w:val="00AA7761"/>
    <w:rsid w:val="00AB1BE9"/>
    <w:rsid w:val="00AB3767"/>
    <w:rsid w:val="00AB4821"/>
    <w:rsid w:val="00AB55CF"/>
    <w:rsid w:val="00AB59F6"/>
    <w:rsid w:val="00AC1B0C"/>
    <w:rsid w:val="00AC5477"/>
    <w:rsid w:val="00AC5683"/>
    <w:rsid w:val="00AC7C86"/>
    <w:rsid w:val="00AD0E9F"/>
    <w:rsid w:val="00AD17B5"/>
    <w:rsid w:val="00AD1AE0"/>
    <w:rsid w:val="00AD2389"/>
    <w:rsid w:val="00AD38C8"/>
    <w:rsid w:val="00AD5524"/>
    <w:rsid w:val="00AD6387"/>
    <w:rsid w:val="00AD709A"/>
    <w:rsid w:val="00AE251F"/>
    <w:rsid w:val="00AE3C22"/>
    <w:rsid w:val="00AE46E1"/>
    <w:rsid w:val="00AE4969"/>
    <w:rsid w:val="00AE4B48"/>
    <w:rsid w:val="00AE4E33"/>
    <w:rsid w:val="00AE62C5"/>
    <w:rsid w:val="00AF0809"/>
    <w:rsid w:val="00AF1C5B"/>
    <w:rsid w:val="00AF1F8B"/>
    <w:rsid w:val="00AF2074"/>
    <w:rsid w:val="00AF2EBE"/>
    <w:rsid w:val="00AF4698"/>
    <w:rsid w:val="00AF4C98"/>
    <w:rsid w:val="00AF5380"/>
    <w:rsid w:val="00AF5632"/>
    <w:rsid w:val="00AF695A"/>
    <w:rsid w:val="00AF705E"/>
    <w:rsid w:val="00AF7DBC"/>
    <w:rsid w:val="00B02CC8"/>
    <w:rsid w:val="00B05D8C"/>
    <w:rsid w:val="00B06024"/>
    <w:rsid w:val="00B06048"/>
    <w:rsid w:val="00B06D4E"/>
    <w:rsid w:val="00B07A30"/>
    <w:rsid w:val="00B1170E"/>
    <w:rsid w:val="00B150B2"/>
    <w:rsid w:val="00B204EB"/>
    <w:rsid w:val="00B21F34"/>
    <w:rsid w:val="00B230E3"/>
    <w:rsid w:val="00B25A1E"/>
    <w:rsid w:val="00B262F1"/>
    <w:rsid w:val="00B272D0"/>
    <w:rsid w:val="00B27C70"/>
    <w:rsid w:val="00B356AB"/>
    <w:rsid w:val="00B36D58"/>
    <w:rsid w:val="00B4000F"/>
    <w:rsid w:val="00B40405"/>
    <w:rsid w:val="00B40E65"/>
    <w:rsid w:val="00B42BC1"/>
    <w:rsid w:val="00B43CCF"/>
    <w:rsid w:val="00B43DC6"/>
    <w:rsid w:val="00B440A3"/>
    <w:rsid w:val="00B46909"/>
    <w:rsid w:val="00B52A12"/>
    <w:rsid w:val="00B61D66"/>
    <w:rsid w:val="00B62383"/>
    <w:rsid w:val="00B63B14"/>
    <w:rsid w:val="00B63E4C"/>
    <w:rsid w:val="00B642B9"/>
    <w:rsid w:val="00B72D28"/>
    <w:rsid w:val="00B73380"/>
    <w:rsid w:val="00B7376D"/>
    <w:rsid w:val="00B80851"/>
    <w:rsid w:val="00B80CED"/>
    <w:rsid w:val="00B811A6"/>
    <w:rsid w:val="00B82F38"/>
    <w:rsid w:val="00B83D57"/>
    <w:rsid w:val="00B84946"/>
    <w:rsid w:val="00B917DD"/>
    <w:rsid w:val="00B9289F"/>
    <w:rsid w:val="00B93877"/>
    <w:rsid w:val="00B938B2"/>
    <w:rsid w:val="00B9391F"/>
    <w:rsid w:val="00B94158"/>
    <w:rsid w:val="00B94B34"/>
    <w:rsid w:val="00B955A1"/>
    <w:rsid w:val="00B95E5F"/>
    <w:rsid w:val="00B97060"/>
    <w:rsid w:val="00B9736E"/>
    <w:rsid w:val="00B97D41"/>
    <w:rsid w:val="00BA02A2"/>
    <w:rsid w:val="00BA10EF"/>
    <w:rsid w:val="00BA38E7"/>
    <w:rsid w:val="00BA3AF3"/>
    <w:rsid w:val="00BA3F64"/>
    <w:rsid w:val="00BA4344"/>
    <w:rsid w:val="00BA5F8D"/>
    <w:rsid w:val="00BA62BD"/>
    <w:rsid w:val="00BA6C37"/>
    <w:rsid w:val="00BA77A4"/>
    <w:rsid w:val="00BB0B7D"/>
    <w:rsid w:val="00BB129C"/>
    <w:rsid w:val="00BB1A5D"/>
    <w:rsid w:val="00BB23BC"/>
    <w:rsid w:val="00BB6BFE"/>
    <w:rsid w:val="00BB7377"/>
    <w:rsid w:val="00BB7F18"/>
    <w:rsid w:val="00BC025A"/>
    <w:rsid w:val="00BC02A4"/>
    <w:rsid w:val="00BC0450"/>
    <w:rsid w:val="00BC05A4"/>
    <w:rsid w:val="00BC07E6"/>
    <w:rsid w:val="00BC0B81"/>
    <w:rsid w:val="00BC3A3C"/>
    <w:rsid w:val="00BC41E3"/>
    <w:rsid w:val="00BC5161"/>
    <w:rsid w:val="00BC644E"/>
    <w:rsid w:val="00BC7E01"/>
    <w:rsid w:val="00BD3B42"/>
    <w:rsid w:val="00BD6324"/>
    <w:rsid w:val="00BE27E6"/>
    <w:rsid w:val="00BE3E26"/>
    <w:rsid w:val="00BE776B"/>
    <w:rsid w:val="00BF2F74"/>
    <w:rsid w:val="00BF32E0"/>
    <w:rsid w:val="00BF383E"/>
    <w:rsid w:val="00BF4D8E"/>
    <w:rsid w:val="00BF5EF4"/>
    <w:rsid w:val="00BF6976"/>
    <w:rsid w:val="00BF79E7"/>
    <w:rsid w:val="00BF7EFD"/>
    <w:rsid w:val="00C01387"/>
    <w:rsid w:val="00C0196D"/>
    <w:rsid w:val="00C043A9"/>
    <w:rsid w:val="00C0493B"/>
    <w:rsid w:val="00C04F59"/>
    <w:rsid w:val="00C05D8B"/>
    <w:rsid w:val="00C063EB"/>
    <w:rsid w:val="00C065BC"/>
    <w:rsid w:val="00C06822"/>
    <w:rsid w:val="00C070D4"/>
    <w:rsid w:val="00C07958"/>
    <w:rsid w:val="00C10D65"/>
    <w:rsid w:val="00C11C15"/>
    <w:rsid w:val="00C13BC5"/>
    <w:rsid w:val="00C142A5"/>
    <w:rsid w:val="00C1450E"/>
    <w:rsid w:val="00C170BC"/>
    <w:rsid w:val="00C20B7D"/>
    <w:rsid w:val="00C21825"/>
    <w:rsid w:val="00C23160"/>
    <w:rsid w:val="00C27300"/>
    <w:rsid w:val="00C279BA"/>
    <w:rsid w:val="00C30CB9"/>
    <w:rsid w:val="00C31F71"/>
    <w:rsid w:val="00C348F3"/>
    <w:rsid w:val="00C37792"/>
    <w:rsid w:val="00C40D7E"/>
    <w:rsid w:val="00C438D1"/>
    <w:rsid w:val="00C43B1F"/>
    <w:rsid w:val="00C45292"/>
    <w:rsid w:val="00C45F83"/>
    <w:rsid w:val="00C5040E"/>
    <w:rsid w:val="00C50418"/>
    <w:rsid w:val="00C5083A"/>
    <w:rsid w:val="00C51F7F"/>
    <w:rsid w:val="00C54A43"/>
    <w:rsid w:val="00C55B9E"/>
    <w:rsid w:val="00C5778D"/>
    <w:rsid w:val="00C57DAE"/>
    <w:rsid w:val="00C600CE"/>
    <w:rsid w:val="00C61B3C"/>
    <w:rsid w:val="00C62C79"/>
    <w:rsid w:val="00C6322E"/>
    <w:rsid w:val="00C648FD"/>
    <w:rsid w:val="00C64F46"/>
    <w:rsid w:val="00C65D7F"/>
    <w:rsid w:val="00C66A57"/>
    <w:rsid w:val="00C6723A"/>
    <w:rsid w:val="00C67697"/>
    <w:rsid w:val="00C71D8A"/>
    <w:rsid w:val="00C739DF"/>
    <w:rsid w:val="00C75644"/>
    <w:rsid w:val="00C77036"/>
    <w:rsid w:val="00C813A9"/>
    <w:rsid w:val="00C83591"/>
    <w:rsid w:val="00C91745"/>
    <w:rsid w:val="00C91C63"/>
    <w:rsid w:val="00C92B04"/>
    <w:rsid w:val="00C952EF"/>
    <w:rsid w:val="00C95E5D"/>
    <w:rsid w:val="00C967FB"/>
    <w:rsid w:val="00CA002C"/>
    <w:rsid w:val="00CA0446"/>
    <w:rsid w:val="00CA2D54"/>
    <w:rsid w:val="00CA3D71"/>
    <w:rsid w:val="00CA4012"/>
    <w:rsid w:val="00CA4775"/>
    <w:rsid w:val="00CA4E5E"/>
    <w:rsid w:val="00CB3B9A"/>
    <w:rsid w:val="00CB409B"/>
    <w:rsid w:val="00CB466F"/>
    <w:rsid w:val="00CB4D8D"/>
    <w:rsid w:val="00CB5384"/>
    <w:rsid w:val="00CB5565"/>
    <w:rsid w:val="00CB680E"/>
    <w:rsid w:val="00CB6A90"/>
    <w:rsid w:val="00CB7875"/>
    <w:rsid w:val="00CB7CCA"/>
    <w:rsid w:val="00CC0594"/>
    <w:rsid w:val="00CC17BF"/>
    <w:rsid w:val="00CC3721"/>
    <w:rsid w:val="00CC3F7E"/>
    <w:rsid w:val="00CC4ED4"/>
    <w:rsid w:val="00CC529A"/>
    <w:rsid w:val="00CC57C3"/>
    <w:rsid w:val="00CC5CEB"/>
    <w:rsid w:val="00CC5FCB"/>
    <w:rsid w:val="00CC7994"/>
    <w:rsid w:val="00CD0A9D"/>
    <w:rsid w:val="00CD150D"/>
    <w:rsid w:val="00CD3373"/>
    <w:rsid w:val="00CD3EDE"/>
    <w:rsid w:val="00CD449E"/>
    <w:rsid w:val="00CD5B13"/>
    <w:rsid w:val="00CE0576"/>
    <w:rsid w:val="00CE1C2E"/>
    <w:rsid w:val="00CE4291"/>
    <w:rsid w:val="00CE4C05"/>
    <w:rsid w:val="00CE7460"/>
    <w:rsid w:val="00CF003E"/>
    <w:rsid w:val="00CF01BE"/>
    <w:rsid w:val="00CF10D6"/>
    <w:rsid w:val="00CF1977"/>
    <w:rsid w:val="00CF2516"/>
    <w:rsid w:val="00CF496A"/>
    <w:rsid w:val="00CF69AC"/>
    <w:rsid w:val="00CF72E5"/>
    <w:rsid w:val="00D00001"/>
    <w:rsid w:val="00D01280"/>
    <w:rsid w:val="00D057DD"/>
    <w:rsid w:val="00D05C7E"/>
    <w:rsid w:val="00D06771"/>
    <w:rsid w:val="00D06C6F"/>
    <w:rsid w:val="00D118AD"/>
    <w:rsid w:val="00D11C73"/>
    <w:rsid w:val="00D122B9"/>
    <w:rsid w:val="00D13D52"/>
    <w:rsid w:val="00D15F70"/>
    <w:rsid w:val="00D178BC"/>
    <w:rsid w:val="00D21CE1"/>
    <w:rsid w:val="00D245C0"/>
    <w:rsid w:val="00D26540"/>
    <w:rsid w:val="00D2774F"/>
    <w:rsid w:val="00D30A7F"/>
    <w:rsid w:val="00D31583"/>
    <w:rsid w:val="00D31E9C"/>
    <w:rsid w:val="00D32E07"/>
    <w:rsid w:val="00D33708"/>
    <w:rsid w:val="00D349C3"/>
    <w:rsid w:val="00D35454"/>
    <w:rsid w:val="00D36B69"/>
    <w:rsid w:val="00D40674"/>
    <w:rsid w:val="00D40C67"/>
    <w:rsid w:val="00D41B1B"/>
    <w:rsid w:val="00D4361D"/>
    <w:rsid w:val="00D44EC9"/>
    <w:rsid w:val="00D46423"/>
    <w:rsid w:val="00D4707B"/>
    <w:rsid w:val="00D47E1D"/>
    <w:rsid w:val="00D501D7"/>
    <w:rsid w:val="00D50A30"/>
    <w:rsid w:val="00D54941"/>
    <w:rsid w:val="00D549C9"/>
    <w:rsid w:val="00D631F2"/>
    <w:rsid w:val="00D63A3C"/>
    <w:rsid w:val="00D63AAC"/>
    <w:rsid w:val="00D63CBB"/>
    <w:rsid w:val="00D65BD3"/>
    <w:rsid w:val="00D660E6"/>
    <w:rsid w:val="00D67C1E"/>
    <w:rsid w:val="00D700D6"/>
    <w:rsid w:val="00D7087D"/>
    <w:rsid w:val="00D71C8D"/>
    <w:rsid w:val="00D73453"/>
    <w:rsid w:val="00D73E58"/>
    <w:rsid w:val="00D748B0"/>
    <w:rsid w:val="00D7590C"/>
    <w:rsid w:val="00D75D42"/>
    <w:rsid w:val="00D7643F"/>
    <w:rsid w:val="00D76E02"/>
    <w:rsid w:val="00D76F9A"/>
    <w:rsid w:val="00D82D44"/>
    <w:rsid w:val="00D84DDF"/>
    <w:rsid w:val="00D85CD6"/>
    <w:rsid w:val="00D866A5"/>
    <w:rsid w:val="00D9016B"/>
    <w:rsid w:val="00D90489"/>
    <w:rsid w:val="00D923B5"/>
    <w:rsid w:val="00D9412A"/>
    <w:rsid w:val="00D94EBE"/>
    <w:rsid w:val="00D95DFD"/>
    <w:rsid w:val="00D96926"/>
    <w:rsid w:val="00DA0C25"/>
    <w:rsid w:val="00DA3D0E"/>
    <w:rsid w:val="00DB02C6"/>
    <w:rsid w:val="00DB0400"/>
    <w:rsid w:val="00DB05F9"/>
    <w:rsid w:val="00DB14F1"/>
    <w:rsid w:val="00DB274F"/>
    <w:rsid w:val="00DB5970"/>
    <w:rsid w:val="00DB606E"/>
    <w:rsid w:val="00DB73ED"/>
    <w:rsid w:val="00DB740D"/>
    <w:rsid w:val="00DC08FD"/>
    <w:rsid w:val="00DC0A95"/>
    <w:rsid w:val="00DC252C"/>
    <w:rsid w:val="00DC3D32"/>
    <w:rsid w:val="00DC3E10"/>
    <w:rsid w:val="00DC4064"/>
    <w:rsid w:val="00DC5D06"/>
    <w:rsid w:val="00DC7E97"/>
    <w:rsid w:val="00DD0D60"/>
    <w:rsid w:val="00DD354E"/>
    <w:rsid w:val="00DD7512"/>
    <w:rsid w:val="00DE1044"/>
    <w:rsid w:val="00DE791F"/>
    <w:rsid w:val="00DF047A"/>
    <w:rsid w:val="00DF1C7F"/>
    <w:rsid w:val="00DF4D2E"/>
    <w:rsid w:val="00DF50B6"/>
    <w:rsid w:val="00DF655A"/>
    <w:rsid w:val="00DF735B"/>
    <w:rsid w:val="00E0068F"/>
    <w:rsid w:val="00E01899"/>
    <w:rsid w:val="00E01E1F"/>
    <w:rsid w:val="00E01EF8"/>
    <w:rsid w:val="00E02F0D"/>
    <w:rsid w:val="00E032D3"/>
    <w:rsid w:val="00E052EA"/>
    <w:rsid w:val="00E0543B"/>
    <w:rsid w:val="00E05BF4"/>
    <w:rsid w:val="00E07E61"/>
    <w:rsid w:val="00E11E41"/>
    <w:rsid w:val="00E145DC"/>
    <w:rsid w:val="00E15598"/>
    <w:rsid w:val="00E15E70"/>
    <w:rsid w:val="00E171D6"/>
    <w:rsid w:val="00E20444"/>
    <w:rsid w:val="00E21264"/>
    <w:rsid w:val="00E2167C"/>
    <w:rsid w:val="00E2251D"/>
    <w:rsid w:val="00E226F0"/>
    <w:rsid w:val="00E22755"/>
    <w:rsid w:val="00E23013"/>
    <w:rsid w:val="00E24A69"/>
    <w:rsid w:val="00E2669E"/>
    <w:rsid w:val="00E2699D"/>
    <w:rsid w:val="00E32497"/>
    <w:rsid w:val="00E33164"/>
    <w:rsid w:val="00E33833"/>
    <w:rsid w:val="00E379E6"/>
    <w:rsid w:val="00E4051E"/>
    <w:rsid w:val="00E42619"/>
    <w:rsid w:val="00E42E3B"/>
    <w:rsid w:val="00E51F5D"/>
    <w:rsid w:val="00E535C1"/>
    <w:rsid w:val="00E55859"/>
    <w:rsid w:val="00E563AD"/>
    <w:rsid w:val="00E5784E"/>
    <w:rsid w:val="00E601EF"/>
    <w:rsid w:val="00E6323E"/>
    <w:rsid w:val="00E633B7"/>
    <w:rsid w:val="00E638F1"/>
    <w:rsid w:val="00E654AB"/>
    <w:rsid w:val="00E7055C"/>
    <w:rsid w:val="00E70BED"/>
    <w:rsid w:val="00E71C7F"/>
    <w:rsid w:val="00E72560"/>
    <w:rsid w:val="00E7379C"/>
    <w:rsid w:val="00E74F5B"/>
    <w:rsid w:val="00E81089"/>
    <w:rsid w:val="00E86BA2"/>
    <w:rsid w:val="00E902E5"/>
    <w:rsid w:val="00E94E51"/>
    <w:rsid w:val="00E95186"/>
    <w:rsid w:val="00E953B8"/>
    <w:rsid w:val="00E968EF"/>
    <w:rsid w:val="00EA21A5"/>
    <w:rsid w:val="00EA306D"/>
    <w:rsid w:val="00EA399E"/>
    <w:rsid w:val="00EA539C"/>
    <w:rsid w:val="00EA6655"/>
    <w:rsid w:val="00EA6C66"/>
    <w:rsid w:val="00EB0E14"/>
    <w:rsid w:val="00EB367D"/>
    <w:rsid w:val="00EB5047"/>
    <w:rsid w:val="00EB5626"/>
    <w:rsid w:val="00EB5FA1"/>
    <w:rsid w:val="00EC0668"/>
    <w:rsid w:val="00EC068D"/>
    <w:rsid w:val="00EC20D7"/>
    <w:rsid w:val="00EC4679"/>
    <w:rsid w:val="00EC47E9"/>
    <w:rsid w:val="00EC4981"/>
    <w:rsid w:val="00EC6926"/>
    <w:rsid w:val="00EC71F8"/>
    <w:rsid w:val="00ED1A65"/>
    <w:rsid w:val="00ED2600"/>
    <w:rsid w:val="00ED38BE"/>
    <w:rsid w:val="00ED4A8C"/>
    <w:rsid w:val="00ED530C"/>
    <w:rsid w:val="00ED5EE9"/>
    <w:rsid w:val="00EF1699"/>
    <w:rsid w:val="00EF2025"/>
    <w:rsid w:val="00EF2617"/>
    <w:rsid w:val="00EF2955"/>
    <w:rsid w:val="00EF7C04"/>
    <w:rsid w:val="00EF7F33"/>
    <w:rsid w:val="00F000E7"/>
    <w:rsid w:val="00F014BF"/>
    <w:rsid w:val="00F027C3"/>
    <w:rsid w:val="00F02D64"/>
    <w:rsid w:val="00F03A6F"/>
    <w:rsid w:val="00F04060"/>
    <w:rsid w:val="00F048BE"/>
    <w:rsid w:val="00F05B7E"/>
    <w:rsid w:val="00F06E2E"/>
    <w:rsid w:val="00F06FEE"/>
    <w:rsid w:val="00F1308D"/>
    <w:rsid w:val="00F13F57"/>
    <w:rsid w:val="00F147EB"/>
    <w:rsid w:val="00F14853"/>
    <w:rsid w:val="00F1587E"/>
    <w:rsid w:val="00F16533"/>
    <w:rsid w:val="00F20E27"/>
    <w:rsid w:val="00F2148A"/>
    <w:rsid w:val="00F22169"/>
    <w:rsid w:val="00F240E3"/>
    <w:rsid w:val="00F24873"/>
    <w:rsid w:val="00F2514A"/>
    <w:rsid w:val="00F25CB9"/>
    <w:rsid w:val="00F34776"/>
    <w:rsid w:val="00F36C03"/>
    <w:rsid w:val="00F40A58"/>
    <w:rsid w:val="00F47077"/>
    <w:rsid w:val="00F47833"/>
    <w:rsid w:val="00F47AF9"/>
    <w:rsid w:val="00F50E49"/>
    <w:rsid w:val="00F517E0"/>
    <w:rsid w:val="00F51A90"/>
    <w:rsid w:val="00F54B94"/>
    <w:rsid w:val="00F56664"/>
    <w:rsid w:val="00F60F86"/>
    <w:rsid w:val="00F62017"/>
    <w:rsid w:val="00F62564"/>
    <w:rsid w:val="00F62584"/>
    <w:rsid w:val="00F6348B"/>
    <w:rsid w:val="00F64643"/>
    <w:rsid w:val="00F65A09"/>
    <w:rsid w:val="00F661CD"/>
    <w:rsid w:val="00F70ADF"/>
    <w:rsid w:val="00F7312C"/>
    <w:rsid w:val="00F732F8"/>
    <w:rsid w:val="00F736DB"/>
    <w:rsid w:val="00F74AF1"/>
    <w:rsid w:val="00F76BA0"/>
    <w:rsid w:val="00F779C0"/>
    <w:rsid w:val="00F77A02"/>
    <w:rsid w:val="00F808C9"/>
    <w:rsid w:val="00F811C9"/>
    <w:rsid w:val="00F82631"/>
    <w:rsid w:val="00F85A86"/>
    <w:rsid w:val="00F8613E"/>
    <w:rsid w:val="00F912C0"/>
    <w:rsid w:val="00F95FFC"/>
    <w:rsid w:val="00F96D57"/>
    <w:rsid w:val="00FA09A3"/>
    <w:rsid w:val="00FA45A4"/>
    <w:rsid w:val="00FA5FD9"/>
    <w:rsid w:val="00FB0BE9"/>
    <w:rsid w:val="00FB24FF"/>
    <w:rsid w:val="00FB5AE7"/>
    <w:rsid w:val="00FB607A"/>
    <w:rsid w:val="00FB7890"/>
    <w:rsid w:val="00FC0632"/>
    <w:rsid w:val="00FC40FF"/>
    <w:rsid w:val="00FC4133"/>
    <w:rsid w:val="00FC44D9"/>
    <w:rsid w:val="00FC5D57"/>
    <w:rsid w:val="00FC7A98"/>
    <w:rsid w:val="00FD0AFA"/>
    <w:rsid w:val="00FD13C3"/>
    <w:rsid w:val="00FD25FB"/>
    <w:rsid w:val="00FD3140"/>
    <w:rsid w:val="00FD43C2"/>
    <w:rsid w:val="00FD4F28"/>
    <w:rsid w:val="00FE0B01"/>
    <w:rsid w:val="00FE3972"/>
    <w:rsid w:val="00FE42D1"/>
    <w:rsid w:val="00FE5C11"/>
    <w:rsid w:val="00FE7E82"/>
    <w:rsid w:val="00FF17C9"/>
    <w:rsid w:val="00FF3CC1"/>
    <w:rsid w:val="00FF3F9F"/>
    <w:rsid w:val="00FF4197"/>
    <w:rsid w:val="00FF4BB2"/>
    <w:rsid w:val="00FF6C2D"/>
    <w:rsid w:val="00FF765C"/>
    <w:rsid w:val="0EEC96F0"/>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E4129"/>
  <w15:chartTrackingRefBased/>
  <w15:docId w15:val="{615A5207-D5B2-44D4-BE7A-7EA0C6BF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170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170B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uiPriority w:val="99"/>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130379">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68784068">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09748634">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892111158">
      <w:bodyDiv w:val="1"/>
      <w:marLeft w:val="0"/>
      <w:marRight w:val="0"/>
      <w:marTop w:val="0"/>
      <w:marBottom w:val="0"/>
      <w:divBdr>
        <w:top w:val="none" w:sz="0" w:space="0" w:color="auto"/>
        <w:left w:val="none" w:sz="0" w:space="0" w:color="auto"/>
        <w:bottom w:val="none" w:sz="0" w:space="0" w:color="auto"/>
        <w:right w:val="none" w:sz="0" w:space="0" w:color="auto"/>
      </w:divBdr>
    </w:div>
    <w:div w:id="19704324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2F5F6A-D7C5-41B3-82CE-7163DC2525BB}">
  <ds:schemaRefs>
    <ds:schemaRef ds:uri="2f282d3b-eb4a-4b09-b61f-b9593442e286"/>
    <ds:schemaRef ds:uri="http://purl.org/dc/terms/"/>
    <ds:schemaRef ds:uri="http://schemas.microsoft.com/office/2006/documentManagement/types"/>
    <ds:schemaRef ds:uri="d8762117-8292-4133-b1c7-eab5c6487cfd"/>
    <ds:schemaRef ds:uri="http://schemas.microsoft.com/office/2006/metadata/properties"/>
    <ds:schemaRef ds:uri="http://purl.org/dc/elements/1.1/"/>
    <ds:schemaRef ds:uri="http://schemas.openxmlformats.org/package/2006/metadata/core-properties"/>
    <ds:schemaRef ds:uri="http://schemas.microsoft.com/sharepoint/v3"/>
    <ds:schemaRef ds:uri="9b239327-9e80-40e4-b1b7-4394fed77a33"/>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3.xml><?xml version="1.0" encoding="utf-8"?>
<ds:datastoreItem xmlns:ds="http://schemas.openxmlformats.org/officeDocument/2006/customXml" ds:itemID="{DDB4209B-9BE5-466B-872E-C567F54EF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3</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Ericsson_RAN4#104-e</cp:lastModifiedBy>
  <cp:revision>154</cp:revision>
  <dcterms:created xsi:type="dcterms:W3CDTF">2022-07-12T02:49:00Z</dcterms:created>
  <dcterms:modified xsi:type="dcterms:W3CDTF">2022-08-10T12:51:00Z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